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9C3" w:rsidRPr="00864930" w:rsidRDefault="00AB332B" w:rsidP="000D07A4">
      <w:pPr>
        <w:tabs>
          <w:tab w:val="left" w:pos="9026"/>
        </w:tabs>
        <w:spacing w:after="0" w:line="480" w:lineRule="auto"/>
        <w:rPr>
          <w:rFonts w:asciiTheme="majorBidi" w:hAnsiTheme="majorBidi" w:cstheme="majorBidi"/>
          <w:b/>
          <w:color w:val="000000" w:themeColor="text1"/>
          <w:sz w:val="24"/>
          <w:szCs w:val="24"/>
        </w:rPr>
      </w:pPr>
      <w:r w:rsidRPr="00864930">
        <w:rPr>
          <w:rFonts w:asciiTheme="majorBidi" w:hAnsiTheme="majorBidi" w:cstheme="majorBidi"/>
          <w:b/>
          <w:color w:val="000000" w:themeColor="text1"/>
          <w:sz w:val="24"/>
          <w:szCs w:val="24"/>
        </w:rPr>
        <w:t>THINKING ON</w:t>
      </w:r>
      <w:r w:rsidR="000D07A4" w:rsidRPr="00864930">
        <w:rPr>
          <w:rFonts w:asciiTheme="majorBidi" w:hAnsiTheme="majorBidi" w:cstheme="majorBidi"/>
          <w:b/>
          <w:color w:val="000000" w:themeColor="text1"/>
          <w:sz w:val="24"/>
          <w:szCs w:val="24"/>
        </w:rPr>
        <w:t>: A CAREER IN PUBLIC ADMINISTRATION</w:t>
      </w:r>
    </w:p>
    <w:p w:rsidR="007476CB" w:rsidRPr="00864930" w:rsidRDefault="007476CB" w:rsidP="000D07A4">
      <w:pPr>
        <w:tabs>
          <w:tab w:val="left" w:pos="9026"/>
        </w:tabs>
        <w:spacing w:after="0" w:line="480" w:lineRule="auto"/>
        <w:rPr>
          <w:rFonts w:asciiTheme="majorBidi" w:hAnsiTheme="majorBidi" w:cstheme="majorBidi"/>
          <w:color w:val="000000" w:themeColor="text1"/>
          <w:sz w:val="24"/>
          <w:szCs w:val="24"/>
        </w:rPr>
      </w:pPr>
      <w:r w:rsidRPr="00864930">
        <w:rPr>
          <w:rFonts w:asciiTheme="majorBidi" w:hAnsiTheme="majorBidi" w:cstheme="majorBidi"/>
          <w:color w:val="000000" w:themeColor="text1"/>
          <w:sz w:val="24"/>
          <w:szCs w:val="24"/>
        </w:rPr>
        <w:t>R. A. W. Rhodes</w:t>
      </w:r>
      <w:r w:rsidRPr="00864930">
        <w:rPr>
          <w:rStyle w:val="FootnoteReference"/>
          <w:rFonts w:asciiTheme="majorBidi" w:hAnsiTheme="majorBidi" w:cstheme="majorBidi"/>
          <w:color w:val="000000" w:themeColor="text1"/>
          <w:sz w:val="24"/>
          <w:szCs w:val="24"/>
        </w:rPr>
        <w:footnoteReference w:id="1"/>
      </w:r>
    </w:p>
    <w:p w:rsidR="00D67D0A" w:rsidRPr="00864930" w:rsidRDefault="00D67D0A" w:rsidP="000D07A4">
      <w:pPr>
        <w:tabs>
          <w:tab w:val="left" w:pos="9026"/>
        </w:tabs>
        <w:spacing w:after="0" w:line="480" w:lineRule="auto"/>
        <w:rPr>
          <w:rFonts w:asciiTheme="majorBidi" w:hAnsiTheme="majorBidi" w:cstheme="majorBidi"/>
          <w:b/>
          <w:color w:val="000000" w:themeColor="text1"/>
          <w:sz w:val="24"/>
          <w:szCs w:val="24"/>
        </w:rPr>
      </w:pPr>
      <w:r w:rsidRPr="00864930">
        <w:rPr>
          <w:rFonts w:asciiTheme="majorBidi" w:hAnsiTheme="majorBidi" w:cstheme="majorBidi"/>
          <w:b/>
          <w:color w:val="000000" w:themeColor="text1"/>
          <w:sz w:val="24"/>
          <w:szCs w:val="24"/>
        </w:rPr>
        <w:t>Abstract</w:t>
      </w:r>
    </w:p>
    <w:p w:rsidR="00D67D0A" w:rsidRPr="00864930" w:rsidRDefault="00283DE9" w:rsidP="000D07A4">
      <w:pPr>
        <w:tabs>
          <w:tab w:val="left" w:pos="9026"/>
        </w:tabs>
        <w:spacing w:after="0" w:line="480" w:lineRule="auto"/>
        <w:rPr>
          <w:rFonts w:asciiTheme="majorBidi" w:hAnsiTheme="majorBidi" w:cstheme="majorBidi"/>
          <w:color w:val="000000" w:themeColor="text1"/>
          <w:sz w:val="24"/>
          <w:szCs w:val="24"/>
        </w:rPr>
      </w:pPr>
      <w:r w:rsidRPr="00864930">
        <w:rPr>
          <w:rFonts w:asciiTheme="majorBidi" w:hAnsiTheme="majorBidi" w:cstheme="majorBidi"/>
          <w:color w:val="000000" w:themeColor="text1"/>
          <w:sz w:val="24"/>
          <w:szCs w:val="24"/>
        </w:rPr>
        <w:t xml:space="preserve">This article provides </w:t>
      </w:r>
      <w:r w:rsidR="00C9053E" w:rsidRPr="00864930">
        <w:rPr>
          <w:rFonts w:asciiTheme="majorBidi" w:hAnsiTheme="majorBidi" w:cstheme="majorBidi"/>
          <w:color w:val="000000" w:themeColor="text1"/>
          <w:sz w:val="24"/>
          <w:szCs w:val="24"/>
        </w:rPr>
        <w:t xml:space="preserve">a brief intellectual history of my journey from traditional </w:t>
      </w:r>
      <w:r w:rsidRPr="00864930">
        <w:rPr>
          <w:rFonts w:asciiTheme="majorBidi" w:hAnsiTheme="majorBidi" w:cstheme="majorBidi"/>
          <w:color w:val="000000" w:themeColor="text1"/>
          <w:sz w:val="24"/>
          <w:szCs w:val="24"/>
        </w:rPr>
        <w:t>public administration</w:t>
      </w:r>
      <w:r w:rsidR="00C9053E" w:rsidRPr="00864930">
        <w:rPr>
          <w:rFonts w:asciiTheme="majorBidi" w:hAnsiTheme="majorBidi" w:cstheme="majorBidi"/>
          <w:color w:val="000000" w:themeColor="text1"/>
          <w:sz w:val="24"/>
          <w:szCs w:val="24"/>
        </w:rPr>
        <w:t xml:space="preserve"> </w:t>
      </w:r>
      <w:r w:rsidR="00944932" w:rsidRPr="00864930">
        <w:rPr>
          <w:rFonts w:asciiTheme="majorBidi" w:hAnsiTheme="majorBidi" w:cstheme="majorBidi"/>
          <w:color w:val="000000" w:themeColor="text1"/>
          <w:sz w:val="24"/>
          <w:szCs w:val="24"/>
        </w:rPr>
        <w:t>through</w:t>
      </w:r>
      <w:r w:rsidR="00C9053E" w:rsidRPr="00864930">
        <w:rPr>
          <w:rFonts w:asciiTheme="majorBidi" w:hAnsiTheme="majorBidi" w:cstheme="majorBidi"/>
          <w:color w:val="000000" w:themeColor="text1"/>
          <w:sz w:val="24"/>
          <w:szCs w:val="24"/>
        </w:rPr>
        <w:t xml:space="preserve"> modernist-empiricism to </w:t>
      </w:r>
      <w:r w:rsidR="00C331EB" w:rsidRPr="00864930">
        <w:rPr>
          <w:rFonts w:asciiTheme="majorBidi" w:hAnsiTheme="majorBidi" w:cstheme="majorBidi"/>
          <w:color w:val="000000" w:themeColor="text1"/>
          <w:sz w:val="24"/>
          <w:szCs w:val="24"/>
        </w:rPr>
        <w:t>an interpretive approach</w:t>
      </w:r>
      <w:r w:rsidR="00C9053E" w:rsidRPr="00864930">
        <w:rPr>
          <w:rFonts w:asciiTheme="majorBidi" w:hAnsiTheme="majorBidi" w:cstheme="majorBidi"/>
          <w:color w:val="000000" w:themeColor="text1"/>
          <w:sz w:val="24"/>
          <w:szCs w:val="24"/>
        </w:rPr>
        <w:t xml:space="preserve"> and </w:t>
      </w:r>
      <w:r w:rsidR="00944932" w:rsidRPr="00864930">
        <w:rPr>
          <w:rFonts w:asciiTheme="majorBidi" w:hAnsiTheme="majorBidi" w:cstheme="majorBidi"/>
          <w:color w:val="000000" w:themeColor="text1"/>
          <w:sz w:val="24"/>
          <w:szCs w:val="24"/>
        </w:rPr>
        <w:t xml:space="preserve">its </w:t>
      </w:r>
      <w:r w:rsidR="00C9053E" w:rsidRPr="00864930">
        <w:rPr>
          <w:rFonts w:asciiTheme="majorBidi" w:hAnsiTheme="majorBidi" w:cstheme="majorBidi"/>
          <w:color w:val="000000" w:themeColor="text1"/>
          <w:sz w:val="24"/>
          <w:szCs w:val="24"/>
        </w:rPr>
        <w:t>associated research themes</w:t>
      </w:r>
      <w:r w:rsidRPr="00864930">
        <w:rPr>
          <w:rFonts w:asciiTheme="majorBidi" w:hAnsiTheme="majorBidi" w:cstheme="majorBidi"/>
          <w:color w:val="000000" w:themeColor="text1"/>
          <w:sz w:val="24"/>
          <w:szCs w:val="24"/>
        </w:rPr>
        <w:t xml:space="preserve">; </w:t>
      </w:r>
      <w:r w:rsidR="00944932" w:rsidRPr="00864930">
        <w:rPr>
          <w:rFonts w:asciiTheme="majorBidi" w:hAnsiTheme="majorBidi" w:cstheme="majorBidi"/>
          <w:color w:val="000000" w:themeColor="text1"/>
          <w:sz w:val="24"/>
          <w:szCs w:val="24"/>
        </w:rPr>
        <w:t xml:space="preserve">a story </w:t>
      </w:r>
      <w:r w:rsidRPr="00864930">
        <w:rPr>
          <w:rFonts w:asciiTheme="majorBidi" w:hAnsiTheme="majorBidi" w:cstheme="majorBidi"/>
          <w:color w:val="000000" w:themeColor="text1"/>
          <w:sz w:val="24"/>
          <w:szCs w:val="24"/>
        </w:rPr>
        <w:t xml:space="preserve">of how I got to where I am. </w:t>
      </w:r>
      <w:r w:rsidR="00C9053E" w:rsidRPr="00864930">
        <w:rPr>
          <w:rFonts w:asciiTheme="majorBidi" w:hAnsiTheme="majorBidi" w:cstheme="majorBidi"/>
          <w:color w:val="000000" w:themeColor="text1"/>
          <w:sz w:val="24"/>
          <w:szCs w:val="24"/>
        </w:rPr>
        <w:t>I d</w:t>
      </w:r>
      <w:r w:rsidR="009E0DC2" w:rsidRPr="00864930">
        <w:rPr>
          <w:rFonts w:asciiTheme="majorBidi" w:hAnsiTheme="majorBidi" w:cstheme="majorBidi"/>
          <w:color w:val="000000" w:themeColor="text1"/>
          <w:sz w:val="24"/>
          <w:szCs w:val="24"/>
        </w:rPr>
        <w:t xml:space="preserve">o so to provide the </w:t>
      </w:r>
      <w:r w:rsidR="00C9053E" w:rsidRPr="00864930">
        <w:rPr>
          <w:rFonts w:asciiTheme="majorBidi" w:hAnsiTheme="majorBidi" w:cstheme="majorBidi"/>
          <w:color w:val="000000" w:themeColor="text1"/>
          <w:sz w:val="24"/>
          <w:szCs w:val="24"/>
        </w:rPr>
        <w:t>context for a statement of where I stand now on key themes in my research</w:t>
      </w:r>
      <w:r w:rsidR="006F61D7" w:rsidRPr="00864930">
        <w:rPr>
          <w:rFonts w:asciiTheme="majorBidi" w:hAnsiTheme="majorBidi" w:cstheme="majorBidi"/>
          <w:color w:val="000000" w:themeColor="text1"/>
          <w:sz w:val="24"/>
          <w:szCs w:val="24"/>
        </w:rPr>
        <w:t>;</w:t>
      </w:r>
      <w:r w:rsidR="00C9053E" w:rsidRPr="00864930">
        <w:rPr>
          <w:rFonts w:asciiTheme="majorBidi" w:hAnsiTheme="majorBidi" w:cstheme="majorBidi"/>
          <w:color w:val="000000" w:themeColor="text1"/>
          <w:sz w:val="24"/>
          <w:szCs w:val="24"/>
        </w:rPr>
        <w:t xml:space="preserve"> </w:t>
      </w:r>
      <w:r w:rsidR="00944932" w:rsidRPr="00864930">
        <w:rPr>
          <w:rFonts w:asciiTheme="majorBidi" w:hAnsiTheme="majorBidi" w:cstheme="majorBidi"/>
          <w:color w:val="000000" w:themeColor="text1"/>
          <w:sz w:val="24"/>
          <w:szCs w:val="24"/>
        </w:rPr>
        <w:t>a story of</w:t>
      </w:r>
      <w:r w:rsidRPr="00864930">
        <w:rPr>
          <w:rFonts w:asciiTheme="majorBidi" w:hAnsiTheme="majorBidi" w:cstheme="majorBidi"/>
          <w:color w:val="000000" w:themeColor="text1"/>
          <w:sz w:val="24"/>
          <w:szCs w:val="24"/>
        </w:rPr>
        <w:t xml:space="preserve"> where </w:t>
      </w:r>
      <w:r w:rsidR="006F61D7" w:rsidRPr="00864930">
        <w:rPr>
          <w:rFonts w:asciiTheme="majorBidi" w:hAnsiTheme="majorBidi" w:cstheme="majorBidi"/>
          <w:color w:val="000000" w:themeColor="text1"/>
          <w:sz w:val="24"/>
          <w:szCs w:val="24"/>
        </w:rPr>
        <w:t>I</w:t>
      </w:r>
      <w:r w:rsidRPr="00864930">
        <w:rPr>
          <w:rFonts w:asciiTheme="majorBidi" w:hAnsiTheme="majorBidi" w:cstheme="majorBidi"/>
          <w:color w:val="000000" w:themeColor="text1"/>
          <w:sz w:val="24"/>
          <w:szCs w:val="24"/>
        </w:rPr>
        <w:t xml:space="preserve"> go from here. </w:t>
      </w:r>
      <w:r w:rsidR="00E8584C" w:rsidRPr="00864930">
        <w:rPr>
          <w:rFonts w:asciiTheme="majorBidi" w:hAnsiTheme="majorBidi" w:cstheme="majorBidi"/>
          <w:color w:val="000000" w:themeColor="text1"/>
          <w:sz w:val="24"/>
          <w:szCs w:val="24"/>
        </w:rPr>
        <w:t>I have a vaul</w:t>
      </w:r>
      <w:r w:rsidR="00864930">
        <w:rPr>
          <w:rFonts w:asciiTheme="majorBidi" w:hAnsiTheme="majorBidi" w:cstheme="majorBidi"/>
          <w:color w:val="000000" w:themeColor="text1"/>
          <w:sz w:val="24"/>
          <w:szCs w:val="24"/>
        </w:rPr>
        <w:t>ting ambition:</w:t>
      </w:r>
      <w:r w:rsidR="00C45E0B" w:rsidRPr="00864930">
        <w:rPr>
          <w:rFonts w:asciiTheme="majorBidi" w:hAnsiTheme="majorBidi" w:cstheme="majorBidi"/>
          <w:color w:val="000000" w:themeColor="text1"/>
          <w:sz w:val="24"/>
          <w:szCs w:val="24"/>
        </w:rPr>
        <w:t xml:space="preserve"> to </w:t>
      </w:r>
      <w:r w:rsidR="00902E95" w:rsidRPr="00864930">
        <w:rPr>
          <w:rFonts w:asciiTheme="majorBidi" w:hAnsiTheme="majorBidi" w:cstheme="majorBidi"/>
          <w:color w:val="000000" w:themeColor="text1"/>
          <w:sz w:val="24"/>
          <w:szCs w:val="24"/>
        </w:rPr>
        <w:t>establish</w:t>
      </w:r>
      <w:r w:rsidR="00C45E0B" w:rsidRPr="00864930">
        <w:rPr>
          <w:rFonts w:asciiTheme="majorBidi" w:hAnsiTheme="majorBidi" w:cstheme="majorBidi"/>
          <w:color w:val="000000" w:themeColor="text1"/>
          <w:sz w:val="24"/>
          <w:szCs w:val="24"/>
        </w:rPr>
        <w:t xml:space="preserve"> an interpretive approach and narrative </w:t>
      </w:r>
      <w:r w:rsidR="00E8584C" w:rsidRPr="00864930">
        <w:rPr>
          <w:rFonts w:asciiTheme="majorBidi" w:hAnsiTheme="majorBidi" w:cstheme="majorBidi"/>
          <w:color w:val="000000" w:themeColor="text1"/>
          <w:sz w:val="24"/>
          <w:szCs w:val="24"/>
        </w:rPr>
        <w:t>explanations</w:t>
      </w:r>
      <w:r w:rsidR="00902E95" w:rsidRPr="00864930">
        <w:rPr>
          <w:rFonts w:asciiTheme="majorBidi" w:hAnsiTheme="majorBidi" w:cstheme="majorBidi"/>
          <w:color w:val="000000" w:themeColor="text1"/>
          <w:sz w:val="24"/>
          <w:szCs w:val="24"/>
        </w:rPr>
        <w:t xml:space="preserve"> in political science</w:t>
      </w:r>
      <w:r w:rsidR="00C45E0B" w:rsidRPr="00864930">
        <w:rPr>
          <w:rFonts w:asciiTheme="majorBidi" w:hAnsiTheme="majorBidi" w:cstheme="majorBidi"/>
          <w:color w:val="000000" w:themeColor="text1"/>
          <w:sz w:val="24"/>
          <w:szCs w:val="24"/>
        </w:rPr>
        <w:t xml:space="preserve">, </w:t>
      </w:r>
      <w:r w:rsidR="00CE7288" w:rsidRPr="00864930">
        <w:rPr>
          <w:rFonts w:asciiTheme="majorBidi" w:hAnsiTheme="majorBidi" w:cstheme="majorBidi"/>
          <w:color w:val="000000" w:themeColor="text1"/>
          <w:sz w:val="24"/>
          <w:szCs w:val="24"/>
        </w:rPr>
        <w:t>so</w:t>
      </w:r>
      <w:r w:rsidR="00C45E0B" w:rsidRPr="00864930">
        <w:rPr>
          <w:rFonts w:asciiTheme="majorBidi" w:hAnsiTheme="majorBidi" w:cstheme="majorBidi"/>
          <w:color w:val="000000" w:themeColor="text1"/>
          <w:sz w:val="24"/>
          <w:szCs w:val="24"/>
        </w:rPr>
        <w:t xml:space="preserve"> redefin</w:t>
      </w:r>
      <w:r w:rsidR="00CE7288" w:rsidRPr="00864930">
        <w:rPr>
          <w:rFonts w:asciiTheme="majorBidi" w:hAnsiTheme="majorBidi" w:cstheme="majorBidi"/>
          <w:color w:val="000000" w:themeColor="text1"/>
          <w:sz w:val="24"/>
          <w:szCs w:val="24"/>
        </w:rPr>
        <w:t>ing</w:t>
      </w:r>
      <w:r w:rsidR="00C45E0B" w:rsidRPr="00864930">
        <w:rPr>
          <w:rFonts w:asciiTheme="majorBidi" w:hAnsiTheme="majorBidi" w:cstheme="majorBidi"/>
          <w:color w:val="000000" w:themeColor="text1"/>
          <w:sz w:val="24"/>
          <w:szCs w:val="24"/>
        </w:rPr>
        <w:t xml:space="preserve"> public policy analysis. </w:t>
      </w:r>
    </w:p>
    <w:p w:rsidR="00CE7288" w:rsidRPr="00864930" w:rsidRDefault="00CE7288" w:rsidP="000D07A4">
      <w:pPr>
        <w:tabs>
          <w:tab w:val="left" w:pos="9026"/>
        </w:tabs>
        <w:spacing w:after="0" w:line="480" w:lineRule="auto"/>
        <w:rPr>
          <w:rFonts w:asciiTheme="majorBidi" w:hAnsiTheme="majorBidi" w:cstheme="majorBidi"/>
          <w:color w:val="000000" w:themeColor="text1"/>
          <w:sz w:val="24"/>
          <w:szCs w:val="24"/>
        </w:rPr>
      </w:pPr>
    </w:p>
    <w:p w:rsidR="00283DE9" w:rsidRPr="00864930" w:rsidRDefault="00283DE9" w:rsidP="000D07A4">
      <w:pPr>
        <w:tabs>
          <w:tab w:val="left" w:pos="9026"/>
        </w:tabs>
        <w:spacing w:after="0" w:line="480" w:lineRule="auto"/>
        <w:rPr>
          <w:rFonts w:asciiTheme="majorBidi" w:hAnsiTheme="majorBidi" w:cstheme="majorBidi"/>
          <w:sz w:val="24"/>
          <w:szCs w:val="24"/>
        </w:rPr>
      </w:pPr>
      <w:r w:rsidRPr="00864930">
        <w:rPr>
          <w:rFonts w:asciiTheme="majorBidi" w:hAnsiTheme="majorBidi" w:cstheme="majorBidi"/>
          <w:b/>
          <w:color w:val="000000" w:themeColor="text1"/>
          <w:sz w:val="24"/>
          <w:szCs w:val="24"/>
        </w:rPr>
        <w:t>I was so much older then</w:t>
      </w:r>
      <w:r w:rsidRPr="00864930">
        <w:rPr>
          <w:rFonts w:asciiTheme="majorBidi" w:hAnsiTheme="majorBidi" w:cstheme="majorBidi"/>
          <w:sz w:val="24"/>
          <w:szCs w:val="24"/>
        </w:rPr>
        <w:t xml:space="preserve"> </w:t>
      </w:r>
    </w:p>
    <w:p w:rsidR="00741D5A" w:rsidRPr="00864930" w:rsidRDefault="00283DE9" w:rsidP="00D324D3">
      <w:pPr>
        <w:pStyle w:val="CommentText"/>
        <w:spacing w:after="240" w:line="480" w:lineRule="auto"/>
        <w:rPr>
          <w:rFonts w:asciiTheme="majorBidi" w:hAnsiTheme="majorBidi" w:cstheme="majorBidi"/>
          <w:color w:val="000000" w:themeColor="text1"/>
          <w:sz w:val="24"/>
          <w:szCs w:val="24"/>
        </w:rPr>
      </w:pPr>
      <w:r w:rsidRPr="00864930">
        <w:rPr>
          <w:rFonts w:asciiTheme="majorBidi" w:hAnsiTheme="majorBidi" w:cstheme="majorBidi"/>
          <w:color w:val="000000" w:themeColor="text1"/>
          <w:sz w:val="24"/>
          <w:szCs w:val="24"/>
        </w:rPr>
        <w:t xml:space="preserve">It is intimidating to look back over </w:t>
      </w:r>
      <w:r w:rsidR="00170731" w:rsidRPr="00864930">
        <w:rPr>
          <w:rFonts w:asciiTheme="majorBidi" w:hAnsiTheme="majorBidi" w:cstheme="majorBidi"/>
          <w:color w:val="000000" w:themeColor="text1"/>
          <w:sz w:val="24"/>
          <w:szCs w:val="24"/>
        </w:rPr>
        <w:t xml:space="preserve">a </w:t>
      </w:r>
      <w:r w:rsidRPr="00864930">
        <w:rPr>
          <w:rFonts w:asciiTheme="majorBidi" w:hAnsiTheme="majorBidi" w:cstheme="majorBidi"/>
          <w:color w:val="000000" w:themeColor="text1"/>
          <w:sz w:val="24"/>
          <w:szCs w:val="24"/>
        </w:rPr>
        <w:t>40-year career as a political scientist</w:t>
      </w:r>
      <w:r w:rsidR="007F3509" w:rsidRPr="00864930">
        <w:rPr>
          <w:rFonts w:asciiTheme="majorBidi" w:hAnsiTheme="majorBidi" w:cstheme="majorBidi"/>
          <w:color w:val="000000" w:themeColor="text1"/>
          <w:sz w:val="24"/>
          <w:szCs w:val="24"/>
        </w:rPr>
        <w:t>. Has it been that</w:t>
      </w:r>
      <w:r w:rsidRPr="00864930">
        <w:rPr>
          <w:rFonts w:asciiTheme="majorBidi" w:hAnsiTheme="majorBidi" w:cstheme="majorBidi"/>
          <w:color w:val="000000" w:themeColor="text1"/>
          <w:sz w:val="24"/>
          <w:szCs w:val="24"/>
        </w:rPr>
        <w:t xml:space="preserve"> long? Can I remember </w:t>
      </w:r>
      <w:r w:rsidR="00864930">
        <w:rPr>
          <w:rFonts w:asciiTheme="majorBidi" w:hAnsiTheme="majorBidi" w:cstheme="majorBidi"/>
          <w:color w:val="000000" w:themeColor="text1"/>
          <w:sz w:val="24"/>
          <w:szCs w:val="24"/>
        </w:rPr>
        <w:t>‘</w:t>
      </w:r>
      <w:r w:rsidRPr="00864930">
        <w:rPr>
          <w:rFonts w:asciiTheme="majorBidi" w:hAnsiTheme="majorBidi" w:cstheme="majorBidi"/>
          <w:color w:val="000000" w:themeColor="text1"/>
          <w:sz w:val="24"/>
          <w:szCs w:val="24"/>
        </w:rPr>
        <w:t xml:space="preserve">the </w:t>
      </w:r>
      <w:r w:rsidR="00AE6B7E" w:rsidRPr="00864930">
        <w:rPr>
          <w:rFonts w:asciiTheme="majorBidi" w:hAnsiTheme="majorBidi" w:cstheme="majorBidi"/>
          <w:color w:val="000000" w:themeColor="text1"/>
          <w:sz w:val="24"/>
          <w:szCs w:val="24"/>
        </w:rPr>
        <w:t>gangling youth of the prominent Adam</w:t>
      </w:r>
      <w:r w:rsidR="00864930">
        <w:rPr>
          <w:rFonts w:asciiTheme="majorBidi" w:hAnsiTheme="majorBidi" w:cstheme="majorBidi"/>
          <w:color w:val="000000" w:themeColor="text1"/>
          <w:sz w:val="24"/>
          <w:szCs w:val="24"/>
        </w:rPr>
        <w:t>’</w:t>
      </w:r>
      <w:r w:rsidR="00AE6B7E" w:rsidRPr="00864930">
        <w:rPr>
          <w:rFonts w:asciiTheme="majorBidi" w:hAnsiTheme="majorBidi" w:cstheme="majorBidi"/>
          <w:color w:val="000000" w:themeColor="text1"/>
          <w:sz w:val="24"/>
          <w:szCs w:val="24"/>
        </w:rPr>
        <w:t>s apple variety</w:t>
      </w:r>
      <w:r w:rsidR="00864930">
        <w:rPr>
          <w:rFonts w:asciiTheme="majorBidi" w:hAnsiTheme="majorBidi" w:cstheme="majorBidi"/>
          <w:color w:val="000000" w:themeColor="text1"/>
          <w:sz w:val="24"/>
          <w:szCs w:val="24"/>
        </w:rPr>
        <w:t>’</w:t>
      </w:r>
      <w:r w:rsidR="006F61D7" w:rsidRPr="00864930">
        <w:rPr>
          <w:rFonts w:asciiTheme="majorBidi" w:hAnsiTheme="majorBidi" w:cstheme="majorBidi"/>
          <w:color w:val="000000" w:themeColor="text1"/>
          <w:sz w:val="24"/>
          <w:szCs w:val="24"/>
        </w:rPr>
        <w:t xml:space="preserve"> – as one of my referees expressed it</w:t>
      </w:r>
      <w:r w:rsidR="00C331EB" w:rsidRPr="00864930">
        <w:rPr>
          <w:rFonts w:asciiTheme="majorBidi" w:hAnsiTheme="majorBidi" w:cstheme="majorBidi"/>
          <w:color w:val="000000" w:themeColor="text1"/>
          <w:sz w:val="24"/>
          <w:szCs w:val="24"/>
        </w:rPr>
        <w:t xml:space="preserve"> back then</w:t>
      </w:r>
      <w:r w:rsidRPr="00864930">
        <w:rPr>
          <w:rFonts w:asciiTheme="majorBidi" w:hAnsiTheme="majorBidi" w:cstheme="majorBidi"/>
          <w:color w:val="000000" w:themeColor="text1"/>
          <w:sz w:val="24"/>
          <w:szCs w:val="24"/>
        </w:rPr>
        <w:t>? It is tempting to claim</w:t>
      </w:r>
      <w:r w:rsidR="00864930">
        <w:rPr>
          <w:rFonts w:asciiTheme="majorBidi" w:hAnsiTheme="majorBidi" w:cstheme="majorBidi"/>
          <w:color w:val="000000" w:themeColor="text1"/>
          <w:sz w:val="24"/>
          <w:szCs w:val="24"/>
        </w:rPr>
        <w:t xml:space="preserve"> that</w:t>
      </w:r>
      <w:r w:rsidRPr="00864930">
        <w:rPr>
          <w:rFonts w:asciiTheme="majorBidi" w:hAnsiTheme="majorBidi" w:cstheme="majorBidi"/>
          <w:color w:val="000000" w:themeColor="text1"/>
          <w:sz w:val="24"/>
          <w:szCs w:val="24"/>
        </w:rPr>
        <w:t xml:space="preserve"> I had a rationale to cover an unfolding research agenda. </w:t>
      </w:r>
      <w:r w:rsidR="007F3509" w:rsidRPr="00864930">
        <w:rPr>
          <w:rFonts w:asciiTheme="majorBidi" w:hAnsiTheme="majorBidi" w:cstheme="majorBidi"/>
          <w:color w:val="000000" w:themeColor="text1"/>
          <w:sz w:val="24"/>
          <w:szCs w:val="24"/>
        </w:rPr>
        <w:t>It w</w:t>
      </w:r>
      <w:r w:rsidRPr="00864930">
        <w:rPr>
          <w:rFonts w:asciiTheme="majorBidi" w:hAnsiTheme="majorBidi" w:cstheme="majorBidi"/>
          <w:color w:val="000000" w:themeColor="text1"/>
          <w:sz w:val="24"/>
          <w:szCs w:val="24"/>
        </w:rPr>
        <w:t>ould be a patina</w:t>
      </w:r>
      <w:r w:rsidR="007F3509" w:rsidRPr="00864930">
        <w:rPr>
          <w:rFonts w:asciiTheme="majorBidi" w:hAnsiTheme="majorBidi" w:cstheme="majorBidi"/>
          <w:color w:val="000000" w:themeColor="text1"/>
          <w:sz w:val="24"/>
          <w:szCs w:val="24"/>
        </w:rPr>
        <w:t>.</w:t>
      </w:r>
      <w:r w:rsidRPr="00864930">
        <w:rPr>
          <w:rFonts w:asciiTheme="majorBidi" w:hAnsiTheme="majorBidi" w:cstheme="majorBidi"/>
          <w:color w:val="000000" w:themeColor="text1"/>
          <w:sz w:val="24"/>
          <w:szCs w:val="24"/>
        </w:rPr>
        <w:t xml:space="preserve"> </w:t>
      </w:r>
      <w:r w:rsidR="007F3509" w:rsidRPr="00864930">
        <w:rPr>
          <w:rFonts w:asciiTheme="majorBidi" w:hAnsiTheme="majorBidi" w:cstheme="majorBidi"/>
          <w:color w:val="000000" w:themeColor="text1"/>
          <w:sz w:val="24"/>
          <w:szCs w:val="24"/>
        </w:rPr>
        <w:t>M</w:t>
      </w:r>
      <w:r w:rsidRPr="00864930">
        <w:rPr>
          <w:rFonts w:asciiTheme="majorBidi" w:hAnsiTheme="majorBidi" w:cstheme="majorBidi"/>
          <w:color w:val="000000" w:themeColor="text1"/>
          <w:sz w:val="24"/>
          <w:szCs w:val="24"/>
        </w:rPr>
        <w:t>uch was happenstance</w:t>
      </w:r>
      <w:r w:rsidR="007F3509" w:rsidRPr="00864930">
        <w:rPr>
          <w:rFonts w:asciiTheme="majorBidi" w:hAnsiTheme="majorBidi" w:cstheme="majorBidi"/>
          <w:color w:val="000000" w:themeColor="text1"/>
          <w:sz w:val="24"/>
          <w:szCs w:val="24"/>
        </w:rPr>
        <w:t>.</w:t>
      </w:r>
      <w:r w:rsidRPr="00864930">
        <w:rPr>
          <w:rFonts w:asciiTheme="majorBidi" w:hAnsiTheme="majorBidi" w:cstheme="majorBidi"/>
          <w:color w:val="000000" w:themeColor="text1"/>
          <w:sz w:val="24"/>
          <w:szCs w:val="24"/>
        </w:rPr>
        <w:t xml:space="preserve"> </w:t>
      </w:r>
      <w:r w:rsidR="00944932" w:rsidRPr="00864930">
        <w:rPr>
          <w:rFonts w:asciiTheme="majorBidi" w:hAnsiTheme="majorBidi" w:cstheme="majorBidi"/>
          <w:color w:val="000000" w:themeColor="text1"/>
          <w:sz w:val="24"/>
          <w:szCs w:val="24"/>
        </w:rPr>
        <w:t xml:space="preserve">Looking back imposes a logic that was not </w:t>
      </w:r>
      <w:r w:rsidR="000F7435" w:rsidRPr="00864930">
        <w:rPr>
          <w:rFonts w:asciiTheme="majorBidi" w:hAnsiTheme="majorBidi" w:cstheme="majorBidi"/>
          <w:color w:val="000000" w:themeColor="text1"/>
          <w:sz w:val="24"/>
          <w:szCs w:val="24"/>
        </w:rPr>
        <w:t>clear</w:t>
      </w:r>
      <w:r w:rsidR="00944932" w:rsidRPr="00864930">
        <w:rPr>
          <w:rFonts w:asciiTheme="majorBidi" w:hAnsiTheme="majorBidi" w:cstheme="majorBidi"/>
          <w:color w:val="000000" w:themeColor="text1"/>
          <w:sz w:val="24"/>
          <w:szCs w:val="24"/>
        </w:rPr>
        <w:t xml:space="preserve"> at the time. As Bob Dylan</w:t>
      </w:r>
      <w:r w:rsidR="00864930">
        <w:rPr>
          <w:rFonts w:asciiTheme="majorBidi" w:hAnsiTheme="majorBidi" w:cstheme="majorBidi"/>
          <w:color w:val="000000" w:themeColor="text1"/>
          <w:sz w:val="24"/>
          <w:szCs w:val="24"/>
        </w:rPr>
        <w:t>’</w:t>
      </w:r>
      <w:r w:rsidR="00944932" w:rsidRPr="00864930">
        <w:rPr>
          <w:rFonts w:asciiTheme="majorBidi" w:hAnsiTheme="majorBidi" w:cstheme="majorBidi"/>
          <w:color w:val="000000" w:themeColor="text1"/>
          <w:sz w:val="24"/>
          <w:szCs w:val="24"/>
        </w:rPr>
        <w:t xml:space="preserve">s </w:t>
      </w:r>
      <w:r w:rsidR="00156F4C" w:rsidRPr="00864930">
        <w:rPr>
          <w:rFonts w:asciiTheme="majorBidi" w:hAnsiTheme="majorBidi" w:cstheme="majorBidi"/>
          <w:color w:val="000000" w:themeColor="text1"/>
          <w:sz w:val="24"/>
          <w:szCs w:val="24"/>
        </w:rPr>
        <w:t>evocative line</w:t>
      </w:r>
      <w:r w:rsidR="00944932" w:rsidRPr="00864930">
        <w:rPr>
          <w:rFonts w:asciiTheme="majorBidi" w:hAnsiTheme="majorBidi" w:cstheme="majorBidi"/>
          <w:color w:val="000000" w:themeColor="text1"/>
          <w:sz w:val="24"/>
          <w:szCs w:val="24"/>
        </w:rPr>
        <w:t xml:space="preserve"> from his </w:t>
      </w:r>
      <w:r w:rsidR="00944932" w:rsidRPr="00D324D3">
        <w:rPr>
          <w:rFonts w:ascii="Times New Roman" w:hAnsi="Times New Roman" w:cs="Times New Roman"/>
          <w:color w:val="000000" w:themeColor="text1"/>
          <w:sz w:val="24"/>
          <w:szCs w:val="24"/>
        </w:rPr>
        <w:t xml:space="preserve">song </w:t>
      </w:r>
      <w:r w:rsidR="00864930" w:rsidRPr="00D324D3">
        <w:rPr>
          <w:rFonts w:ascii="Times New Roman" w:hAnsi="Times New Roman" w:cs="Times New Roman"/>
          <w:color w:val="000000" w:themeColor="text1"/>
          <w:sz w:val="24"/>
          <w:szCs w:val="24"/>
        </w:rPr>
        <w:t>‘</w:t>
      </w:r>
      <w:r w:rsidR="00944932" w:rsidRPr="00D324D3">
        <w:rPr>
          <w:rFonts w:ascii="Times New Roman" w:hAnsi="Times New Roman" w:cs="Times New Roman"/>
          <w:color w:val="000000" w:themeColor="text1"/>
          <w:sz w:val="24"/>
          <w:szCs w:val="24"/>
        </w:rPr>
        <w:t>My Back Pages</w:t>
      </w:r>
      <w:r w:rsidR="00864930" w:rsidRPr="00D324D3">
        <w:rPr>
          <w:rFonts w:ascii="Times New Roman" w:hAnsi="Times New Roman" w:cs="Times New Roman"/>
          <w:color w:val="000000" w:themeColor="text1"/>
          <w:sz w:val="24"/>
          <w:szCs w:val="24"/>
        </w:rPr>
        <w:t>’</w:t>
      </w:r>
      <w:r w:rsidR="00944932" w:rsidRPr="00D324D3">
        <w:rPr>
          <w:rFonts w:ascii="Times New Roman" w:hAnsi="Times New Roman" w:cs="Times New Roman"/>
          <w:color w:val="000000" w:themeColor="text1"/>
          <w:sz w:val="24"/>
          <w:szCs w:val="24"/>
        </w:rPr>
        <w:t xml:space="preserve"> suggests</w:t>
      </w:r>
      <w:r w:rsidR="000F7435" w:rsidRPr="00D324D3">
        <w:rPr>
          <w:rFonts w:ascii="Times New Roman" w:hAnsi="Times New Roman" w:cs="Times New Roman"/>
          <w:color w:val="000000" w:themeColor="text1"/>
          <w:sz w:val="24"/>
          <w:szCs w:val="24"/>
        </w:rPr>
        <w:t>,</w:t>
      </w:r>
      <w:r w:rsidR="00574F87" w:rsidRPr="00D324D3">
        <w:rPr>
          <w:rFonts w:ascii="Times New Roman" w:hAnsi="Times New Roman" w:cs="Times New Roman"/>
          <w:color w:val="000000" w:themeColor="text1"/>
          <w:sz w:val="24"/>
          <w:szCs w:val="24"/>
        </w:rPr>
        <w:t xml:space="preserve"> </w:t>
      </w:r>
      <w:r w:rsidR="00D324D3" w:rsidRPr="00D324D3">
        <w:rPr>
          <w:rFonts w:ascii="Times New Roman" w:hAnsi="Times New Roman" w:cs="Times New Roman"/>
          <w:sz w:val="24"/>
          <w:szCs w:val="24"/>
        </w:rPr>
        <w:t xml:space="preserve">I did seem older then but </w:t>
      </w:r>
      <w:r w:rsidR="000F7435" w:rsidRPr="00D324D3">
        <w:rPr>
          <w:rFonts w:ascii="Times New Roman" w:hAnsi="Times New Roman" w:cs="Times New Roman"/>
          <w:color w:val="000000" w:themeColor="text1"/>
          <w:sz w:val="24"/>
          <w:szCs w:val="24"/>
        </w:rPr>
        <w:t>the certainties of a young academic</w:t>
      </w:r>
      <w:r w:rsidR="000F7435" w:rsidRPr="00864930">
        <w:rPr>
          <w:rFonts w:asciiTheme="majorBidi" w:hAnsiTheme="majorBidi" w:cstheme="majorBidi"/>
          <w:color w:val="000000" w:themeColor="text1"/>
          <w:sz w:val="24"/>
          <w:szCs w:val="24"/>
        </w:rPr>
        <w:t xml:space="preserve"> did not last; old beliefs gave way to new ideas.</w:t>
      </w:r>
      <w:r w:rsidR="00BC2726" w:rsidRPr="00864930">
        <w:rPr>
          <w:rFonts w:asciiTheme="majorBidi" w:hAnsiTheme="majorBidi" w:cstheme="majorBidi"/>
          <w:color w:val="000000" w:themeColor="text1"/>
          <w:sz w:val="24"/>
          <w:szCs w:val="24"/>
        </w:rPr>
        <w:t xml:space="preserve"> Life myths are rewritten. </w:t>
      </w:r>
    </w:p>
    <w:p w:rsidR="00283DE9" w:rsidRDefault="007F3509" w:rsidP="00577818">
      <w:pPr>
        <w:tabs>
          <w:tab w:val="left" w:pos="9026"/>
        </w:tabs>
        <w:spacing w:after="0" w:line="480" w:lineRule="auto"/>
        <w:rPr>
          <w:rFonts w:asciiTheme="majorBidi" w:hAnsiTheme="majorBidi" w:cstheme="majorBidi"/>
          <w:sz w:val="24"/>
          <w:szCs w:val="24"/>
        </w:rPr>
      </w:pPr>
      <w:r w:rsidRPr="00864930">
        <w:rPr>
          <w:rFonts w:asciiTheme="majorBidi" w:hAnsiTheme="majorBidi" w:cstheme="majorBidi"/>
          <w:color w:val="000000" w:themeColor="text1"/>
          <w:sz w:val="24"/>
          <w:szCs w:val="24"/>
        </w:rPr>
        <w:t xml:space="preserve">This article </w:t>
      </w:r>
      <w:r w:rsidR="00741D5A" w:rsidRPr="00864930">
        <w:rPr>
          <w:rFonts w:asciiTheme="majorBidi" w:hAnsiTheme="majorBidi" w:cstheme="majorBidi"/>
          <w:color w:val="000000" w:themeColor="text1"/>
          <w:sz w:val="24"/>
          <w:szCs w:val="24"/>
        </w:rPr>
        <w:t xml:space="preserve">is not about my term as </w:t>
      </w:r>
      <w:r w:rsidR="00BE635D" w:rsidRPr="00864930">
        <w:rPr>
          <w:rFonts w:asciiTheme="majorBidi" w:hAnsiTheme="majorBidi" w:cstheme="majorBidi"/>
          <w:color w:val="000000" w:themeColor="text1"/>
          <w:sz w:val="24"/>
          <w:szCs w:val="24"/>
        </w:rPr>
        <w:t xml:space="preserve">the </w:t>
      </w:r>
      <w:r w:rsidR="00741D5A" w:rsidRPr="00864930">
        <w:rPr>
          <w:rFonts w:asciiTheme="majorBidi" w:hAnsiTheme="majorBidi" w:cstheme="majorBidi"/>
          <w:color w:val="000000" w:themeColor="text1"/>
          <w:sz w:val="24"/>
          <w:szCs w:val="24"/>
        </w:rPr>
        <w:t xml:space="preserve">editor of </w:t>
      </w:r>
      <w:r w:rsidR="00741D5A" w:rsidRPr="00864930">
        <w:rPr>
          <w:rFonts w:asciiTheme="majorBidi" w:hAnsiTheme="majorBidi" w:cstheme="majorBidi"/>
          <w:i/>
          <w:color w:val="000000" w:themeColor="text1"/>
          <w:sz w:val="24"/>
          <w:szCs w:val="24"/>
        </w:rPr>
        <w:t>Public Administration</w:t>
      </w:r>
      <w:r w:rsidR="00741D5A" w:rsidRPr="00864930">
        <w:rPr>
          <w:rFonts w:asciiTheme="majorBidi" w:hAnsiTheme="majorBidi" w:cstheme="majorBidi"/>
          <w:color w:val="000000" w:themeColor="text1"/>
          <w:sz w:val="24"/>
          <w:szCs w:val="24"/>
        </w:rPr>
        <w:t xml:space="preserve"> (on which</w:t>
      </w:r>
      <w:r w:rsidR="00BE635D" w:rsidRPr="00864930">
        <w:rPr>
          <w:rFonts w:asciiTheme="majorBidi" w:hAnsiTheme="majorBidi" w:cstheme="majorBidi"/>
          <w:color w:val="000000" w:themeColor="text1"/>
          <w:sz w:val="24"/>
          <w:szCs w:val="24"/>
        </w:rPr>
        <w:t>,</w:t>
      </w:r>
      <w:r w:rsidR="00864930">
        <w:rPr>
          <w:rFonts w:asciiTheme="majorBidi" w:hAnsiTheme="majorBidi" w:cstheme="majorBidi"/>
          <w:color w:val="000000" w:themeColor="text1"/>
          <w:sz w:val="24"/>
          <w:szCs w:val="24"/>
        </w:rPr>
        <w:t xml:space="preserve"> see Rhodes 2011a).</w:t>
      </w:r>
      <w:r w:rsidR="00741D5A" w:rsidRPr="00864930">
        <w:rPr>
          <w:rFonts w:asciiTheme="majorBidi" w:hAnsiTheme="majorBidi" w:cstheme="majorBidi"/>
          <w:color w:val="000000" w:themeColor="text1"/>
          <w:sz w:val="24"/>
          <w:szCs w:val="24"/>
        </w:rPr>
        <w:t xml:space="preserve"> Rather, </w:t>
      </w:r>
      <w:r w:rsidR="00255B15" w:rsidRPr="00864930">
        <w:rPr>
          <w:rFonts w:asciiTheme="majorBidi" w:hAnsiTheme="majorBidi" w:cstheme="majorBidi"/>
          <w:color w:val="000000" w:themeColor="text1"/>
          <w:sz w:val="24"/>
          <w:szCs w:val="24"/>
        </w:rPr>
        <w:t xml:space="preserve">I </w:t>
      </w:r>
      <w:r w:rsidR="00741D5A" w:rsidRPr="00864930">
        <w:rPr>
          <w:rFonts w:asciiTheme="majorBidi" w:hAnsiTheme="majorBidi" w:cstheme="majorBidi"/>
          <w:color w:val="000000" w:themeColor="text1"/>
          <w:sz w:val="24"/>
          <w:szCs w:val="24"/>
        </w:rPr>
        <w:t>write</w:t>
      </w:r>
      <w:r w:rsidR="00255B15" w:rsidRPr="00864930">
        <w:rPr>
          <w:rFonts w:asciiTheme="majorBidi" w:hAnsiTheme="majorBidi" w:cstheme="majorBidi"/>
          <w:color w:val="000000" w:themeColor="text1"/>
          <w:sz w:val="24"/>
          <w:szCs w:val="24"/>
        </w:rPr>
        <w:t xml:space="preserve"> </w:t>
      </w:r>
      <w:r w:rsidR="00741D5A" w:rsidRPr="00864930">
        <w:rPr>
          <w:rFonts w:asciiTheme="majorBidi" w:hAnsiTheme="majorBidi" w:cstheme="majorBidi"/>
          <w:color w:val="000000" w:themeColor="text1"/>
          <w:sz w:val="24"/>
          <w:szCs w:val="24"/>
        </w:rPr>
        <w:t>two</w:t>
      </w:r>
      <w:r w:rsidR="00255B15" w:rsidRPr="00864930">
        <w:rPr>
          <w:rFonts w:asciiTheme="majorBidi" w:hAnsiTheme="majorBidi" w:cstheme="majorBidi"/>
          <w:color w:val="000000" w:themeColor="text1"/>
          <w:sz w:val="24"/>
          <w:szCs w:val="24"/>
        </w:rPr>
        <w:t xml:space="preserve"> brief</w:t>
      </w:r>
      <w:r w:rsidR="00741D5A" w:rsidRPr="00864930">
        <w:rPr>
          <w:rFonts w:asciiTheme="majorBidi" w:hAnsiTheme="majorBidi" w:cstheme="majorBidi"/>
          <w:color w:val="000000" w:themeColor="text1"/>
          <w:sz w:val="24"/>
          <w:szCs w:val="24"/>
        </w:rPr>
        <w:t xml:space="preserve"> stories about how I got to where I am,</w:t>
      </w:r>
      <w:r w:rsidR="00255B15" w:rsidRPr="00864930">
        <w:rPr>
          <w:rFonts w:asciiTheme="majorBidi" w:hAnsiTheme="majorBidi" w:cstheme="majorBidi"/>
          <w:color w:val="000000" w:themeColor="text1"/>
          <w:sz w:val="24"/>
          <w:szCs w:val="24"/>
        </w:rPr>
        <w:t xml:space="preserve"> </w:t>
      </w:r>
      <w:r w:rsidR="00741D5A" w:rsidRPr="00864930">
        <w:rPr>
          <w:rFonts w:asciiTheme="majorBidi" w:hAnsiTheme="majorBidi" w:cstheme="majorBidi"/>
          <w:color w:val="000000" w:themeColor="text1"/>
          <w:sz w:val="24"/>
          <w:szCs w:val="24"/>
        </w:rPr>
        <w:t xml:space="preserve">and where I go from here. In Part I, I provide an </w:t>
      </w:r>
      <w:r w:rsidR="00255B15" w:rsidRPr="00864930">
        <w:rPr>
          <w:rFonts w:asciiTheme="majorBidi" w:hAnsiTheme="majorBidi" w:cstheme="majorBidi"/>
          <w:color w:val="000000" w:themeColor="text1"/>
          <w:sz w:val="24"/>
          <w:szCs w:val="24"/>
        </w:rPr>
        <w:t>intel</w:t>
      </w:r>
      <w:r w:rsidR="00741D5A" w:rsidRPr="00864930">
        <w:rPr>
          <w:rFonts w:asciiTheme="majorBidi" w:hAnsiTheme="majorBidi" w:cstheme="majorBidi"/>
          <w:color w:val="000000" w:themeColor="text1"/>
          <w:sz w:val="24"/>
          <w:szCs w:val="24"/>
        </w:rPr>
        <w:t xml:space="preserve">lectual chronology </w:t>
      </w:r>
      <w:r w:rsidR="00255B15" w:rsidRPr="00864930">
        <w:rPr>
          <w:rFonts w:asciiTheme="majorBidi" w:hAnsiTheme="majorBidi" w:cstheme="majorBidi"/>
          <w:color w:val="000000" w:themeColor="text1"/>
          <w:sz w:val="24"/>
          <w:szCs w:val="24"/>
        </w:rPr>
        <w:t xml:space="preserve">covering my initial floundering, my eventual transition to a professional political scientist, the </w:t>
      </w:r>
      <w:r w:rsidR="00864930">
        <w:rPr>
          <w:rFonts w:asciiTheme="majorBidi" w:hAnsiTheme="majorBidi" w:cstheme="majorBidi"/>
          <w:color w:val="000000" w:themeColor="text1"/>
          <w:sz w:val="24"/>
          <w:szCs w:val="24"/>
        </w:rPr>
        <w:t>‘</w:t>
      </w:r>
      <w:r w:rsidR="00255B15" w:rsidRPr="00864930">
        <w:rPr>
          <w:rFonts w:asciiTheme="majorBidi" w:hAnsiTheme="majorBidi" w:cstheme="majorBidi"/>
          <w:color w:val="000000" w:themeColor="text1"/>
          <w:sz w:val="24"/>
          <w:szCs w:val="24"/>
        </w:rPr>
        <w:t>government to governance</w:t>
      </w:r>
      <w:r w:rsidR="00864930">
        <w:rPr>
          <w:rFonts w:asciiTheme="majorBidi" w:hAnsiTheme="majorBidi" w:cstheme="majorBidi"/>
          <w:color w:val="000000" w:themeColor="text1"/>
          <w:sz w:val="24"/>
          <w:szCs w:val="24"/>
        </w:rPr>
        <w:t>’</w:t>
      </w:r>
      <w:r w:rsidR="00255B15" w:rsidRPr="00864930">
        <w:rPr>
          <w:rFonts w:asciiTheme="majorBidi" w:hAnsiTheme="majorBidi" w:cstheme="majorBidi"/>
          <w:color w:val="000000" w:themeColor="text1"/>
          <w:sz w:val="24"/>
          <w:szCs w:val="24"/>
        </w:rPr>
        <w:t xml:space="preserve"> years, and the shift from the social to the human sciences. In Part II, I sketch a research </w:t>
      </w:r>
      <w:r w:rsidR="00255B15" w:rsidRPr="00864930">
        <w:rPr>
          <w:rFonts w:asciiTheme="majorBidi" w:hAnsiTheme="majorBidi" w:cstheme="majorBidi"/>
          <w:color w:val="000000" w:themeColor="text1"/>
          <w:sz w:val="24"/>
          <w:szCs w:val="24"/>
        </w:rPr>
        <w:lastRenderedPageBreak/>
        <w:t>agenda for the next decade that seeks to develop</w:t>
      </w:r>
      <w:r w:rsidR="00782F86" w:rsidRPr="00864930">
        <w:rPr>
          <w:rFonts w:asciiTheme="majorBidi" w:hAnsiTheme="majorBidi" w:cstheme="majorBidi"/>
          <w:color w:val="000000" w:themeColor="text1"/>
          <w:sz w:val="24"/>
          <w:szCs w:val="24"/>
        </w:rPr>
        <w:t xml:space="preserve"> an</w:t>
      </w:r>
      <w:r w:rsidR="00255B15" w:rsidRPr="00864930">
        <w:rPr>
          <w:rFonts w:asciiTheme="majorBidi" w:hAnsiTheme="majorBidi" w:cstheme="majorBidi"/>
          <w:color w:val="000000" w:themeColor="text1"/>
          <w:sz w:val="24"/>
          <w:szCs w:val="24"/>
        </w:rPr>
        <w:t xml:space="preserve"> interpretive policy analysis. I argue for narratives as a tool of </w:t>
      </w:r>
      <w:r w:rsidR="00741D5A" w:rsidRPr="00864930">
        <w:rPr>
          <w:rFonts w:asciiTheme="majorBidi" w:hAnsiTheme="majorBidi" w:cstheme="majorBidi"/>
          <w:color w:val="000000" w:themeColor="text1"/>
          <w:sz w:val="24"/>
          <w:szCs w:val="24"/>
        </w:rPr>
        <w:t xml:space="preserve">policy </w:t>
      </w:r>
      <w:r w:rsidR="00255B15" w:rsidRPr="00864930">
        <w:rPr>
          <w:rFonts w:asciiTheme="majorBidi" w:hAnsiTheme="majorBidi" w:cstheme="majorBidi"/>
          <w:color w:val="000000" w:themeColor="text1"/>
          <w:sz w:val="24"/>
          <w:szCs w:val="24"/>
        </w:rPr>
        <w:t xml:space="preserve">analysis and illustrate the argument with stories of implementation. I conclude with some reflections on what is novel about my approach and </w:t>
      </w:r>
      <w:r w:rsidR="00255B15" w:rsidRPr="00864930">
        <w:rPr>
          <w:rFonts w:asciiTheme="majorBidi" w:hAnsiTheme="majorBidi" w:cstheme="majorBidi"/>
          <w:sz w:val="24"/>
          <w:szCs w:val="24"/>
        </w:rPr>
        <w:t xml:space="preserve">what political anthropology and storytelling add to the study of public administration. </w:t>
      </w:r>
    </w:p>
    <w:p w:rsidR="00864930" w:rsidRPr="00864930" w:rsidRDefault="00864930" w:rsidP="000D07A4">
      <w:pPr>
        <w:tabs>
          <w:tab w:val="left" w:pos="9026"/>
        </w:tabs>
        <w:spacing w:after="0" w:line="480" w:lineRule="auto"/>
        <w:rPr>
          <w:rFonts w:asciiTheme="majorBidi" w:hAnsiTheme="majorBidi" w:cstheme="majorBidi"/>
          <w:b/>
          <w:color w:val="000000" w:themeColor="text1"/>
          <w:sz w:val="24"/>
          <w:szCs w:val="24"/>
        </w:rPr>
      </w:pPr>
    </w:p>
    <w:p w:rsidR="00D1596E" w:rsidRPr="00864930" w:rsidRDefault="00137494" w:rsidP="00864930">
      <w:pPr>
        <w:tabs>
          <w:tab w:val="left" w:pos="9026"/>
        </w:tabs>
        <w:spacing w:after="0" w:line="480" w:lineRule="auto"/>
        <w:rPr>
          <w:rFonts w:asciiTheme="majorBidi" w:hAnsiTheme="majorBidi" w:cstheme="majorBidi"/>
          <w:b/>
          <w:bCs/>
          <w:i/>
          <w:iCs/>
          <w:color w:val="000000" w:themeColor="text1"/>
          <w:sz w:val="24"/>
          <w:szCs w:val="24"/>
        </w:rPr>
      </w:pPr>
      <w:r w:rsidRPr="00864930">
        <w:rPr>
          <w:rFonts w:asciiTheme="majorBidi" w:hAnsiTheme="majorBidi" w:cstheme="majorBidi"/>
          <w:b/>
          <w:bCs/>
          <w:i/>
          <w:iCs/>
          <w:color w:val="000000" w:themeColor="text1"/>
          <w:sz w:val="24"/>
          <w:szCs w:val="24"/>
        </w:rPr>
        <w:t>In the beginning</w:t>
      </w:r>
      <w:r w:rsidR="00864930">
        <w:rPr>
          <w:rFonts w:asciiTheme="majorBidi" w:hAnsiTheme="majorBidi" w:cstheme="majorBidi"/>
          <w:b/>
          <w:bCs/>
          <w:i/>
          <w:iCs/>
          <w:color w:val="000000" w:themeColor="text1"/>
          <w:sz w:val="24"/>
          <w:szCs w:val="24"/>
        </w:rPr>
        <w:t>, 1970–76</w:t>
      </w:r>
    </w:p>
    <w:p w:rsidR="007F064D" w:rsidRPr="00864930" w:rsidRDefault="00AE6B7E" w:rsidP="00864930">
      <w:pPr>
        <w:tabs>
          <w:tab w:val="left" w:pos="9026"/>
        </w:tabs>
        <w:spacing w:after="0" w:line="480" w:lineRule="auto"/>
        <w:rPr>
          <w:rFonts w:asciiTheme="majorBidi" w:hAnsiTheme="majorBidi" w:cstheme="majorBidi"/>
          <w:sz w:val="24"/>
          <w:szCs w:val="24"/>
        </w:rPr>
      </w:pPr>
      <w:r w:rsidRPr="00864930">
        <w:rPr>
          <w:rFonts w:asciiTheme="majorBidi" w:hAnsiTheme="majorBidi" w:cstheme="majorBidi"/>
          <w:color w:val="000000" w:themeColor="text1"/>
          <w:sz w:val="24"/>
          <w:szCs w:val="24"/>
        </w:rPr>
        <w:t xml:space="preserve">The study of public administration in the 1970s was shaking off the </w:t>
      </w:r>
      <w:r w:rsidR="00C331EB" w:rsidRPr="00864930">
        <w:rPr>
          <w:rFonts w:asciiTheme="majorBidi" w:hAnsiTheme="majorBidi" w:cstheme="majorBidi"/>
          <w:color w:val="000000" w:themeColor="text1"/>
          <w:sz w:val="24"/>
          <w:szCs w:val="24"/>
        </w:rPr>
        <w:t>old order</w:t>
      </w:r>
      <w:r w:rsidRPr="00864930">
        <w:rPr>
          <w:rFonts w:asciiTheme="majorBidi" w:hAnsiTheme="majorBidi" w:cstheme="majorBidi"/>
          <w:color w:val="000000" w:themeColor="text1"/>
          <w:sz w:val="24"/>
          <w:szCs w:val="24"/>
        </w:rPr>
        <w:t>. Its grand old men were William Robson</w:t>
      </w:r>
      <w:r w:rsidR="002321F2" w:rsidRPr="00864930">
        <w:rPr>
          <w:rFonts w:asciiTheme="majorBidi" w:hAnsiTheme="majorBidi" w:cstheme="majorBidi"/>
          <w:color w:val="000000" w:themeColor="text1"/>
          <w:sz w:val="24"/>
          <w:szCs w:val="24"/>
        </w:rPr>
        <w:t xml:space="preserve"> (1895</w:t>
      </w:r>
      <w:r w:rsidR="00864930">
        <w:rPr>
          <w:rFonts w:asciiTheme="majorBidi" w:hAnsiTheme="majorBidi" w:cstheme="majorBidi"/>
          <w:color w:val="000000" w:themeColor="text1"/>
          <w:sz w:val="24"/>
          <w:szCs w:val="24"/>
        </w:rPr>
        <w:t>–</w:t>
      </w:r>
      <w:r w:rsidR="002321F2" w:rsidRPr="00864930">
        <w:rPr>
          <w:rFonts w:asciiTheme="majorBidi" w:hAnsiTheme="majorBidi" w:cstheme="majorBidi"/>
          <w:color w:val="000000" w:themeColor="text1"/>
          <w:sz w:val="24"/>
          <w:szCs w:val="24"/>
        </w:rPr>
        <w:t xml:space="preserve">1980), </w:t>
      </w:r>
      <w:r w:rsidRPr="00864930">
        <w:rPr>
          <w:rFonts w:asciiTheme="majorBidi" w:hAnsiTheme="majorBidi" w:cstheme="majorBidi"/>
          <w:color w:val="000000" w:themeColor="text1"/>
          <w:sz w:val="24"/>
          <w:szCs w:val="24"/>
        </w:rPr>
        <w:t>Norman Chester</w:t>
      </w:r>
      <w:r w:rsidR="002321F2" w:rsidRPr="00864930">
        <w:rPr>
          <w:rFonts w:asciiTheme="majorBidi" w:hAnsiTheme="majorBidi" w:cstheme="majorBidi"/>
          <w:color w:val="000000" w:themeColor="text1"/>
          <w:sz w:val="24"/>
          <w:szCs w:val="24"/>
        </w:rPr>
        <w:t xml:space="preserve"> (1907</w:t>
      </w:r>
      <w:r w:rsidR="00864930">
        <w:rPr>
          <w:rFonts w:asciiTheme="majorBidi" w:hAnsiTheme="majorBidi" w:cstheme="majorBidi"/>
          <w:color w:val="000000" w:themeColor="text1"/>
          <w:sz w:val="24"/>
          <w:szCs w:val="24"/>
        </w:rPr>
        <w:t>–</w:t>
      </w:r>
      <w:r w:rsidR="002321F2" w:rsidRPr="00864930">
        <w:rPr>
          <w:rFonts w:asciiTheme="majorBidi" w:hAnsiTheme="majorBidi" w:cstheme="majorBidi"/>
          <w:color w:val="000000" w:themeColor="text1"/>
          <w:sz w:val="24"/>
          <w:szCs w:val="24"/>
        </w:rPr>
        <w:t>86) and W. J. M. (Bill) Mackenzie (1909</w:t>
      </w:r>
      <w:r w:rsidR="00864930">
        <w:rPr>
          <w:rFonts w:asciiTheme="majorBidi" w:hAnsiTheme="majorBidi" w:cstheme="majorBidi"/>
          <w:color w:val="000000" w:themeColor="text1"/>
          <w:sz w:val="24"/>
          <w:szCs w:val="24"/>
        </w:rPr>
        <w:t>–</w:t>
      </w:r>
      <w:r w:rsidR="002321F2" w:rsidRPr="00864930">
        <w:rPr>
          <w:rFonts w:asciiTheme="majorBidi" w:hAnsiTheme="majorBidi" w:cstheme="majorBidi"/>
          <w:color w:val="000000" w:themeColor="text1"/>
          <w:sz w:val="24"/>
          <w:szCs w:val="24"/>
        </w:rPr>
        <w:t>96)</w:t>
      </w:r>
      <w:r w:rsidRPr="00864930">
        <w:rPr>
          <w:rFonts w:asciiTheme="majorBidi" w:hAnsiTheme="majorBidi" w:cstheme="majorBidi"/>
          <w:color w:val="000000" w:themeColor="text1"/>
          <w:sz w:val="24"/>
          <w:szCs w:val="24"/>
        </w:rPr>
        <w:t xml:space="preserve">. All </w:t>
      </w:r>
      <w:r w:rsidR="002321F2" w:rsidRPr="00864930">
        <w:rPr>
          <w:rFonts w:asciiTheme="majorBidi" w:hAnsiTheme="majorBidi" w:cstheme="majorBidi"/>
          <w:color w:val="000000" w:themeColor="text1"/>
          <w:sz w:val="24"/>
          <w:szCs w:val="24"/>
        </w:rPr>
        <w:t>were on the cusp of retirement</w:t>
      </w:r>
      <w:r w:rsidRPr="00864930">
        <w:rPr>
          <w:rFonts w:asciiTheme="majorBidi" w:hAnsiTheme="majorBidi" w:cstheme="majorBidi"/>
          <w:color w:val="000000" w:themeColor="text1"/>
          <w:sz w:val="24"/>
          <w:szCs w:val="24"/>
        </w:rPr>
        <w:t xml:space="preserve">. </w:t>
      </w:r>
      <w:r w:rsidR="002321F2" w:rsidRPr="00864930">
        <w:rPr>
          <w:rFonts w:asciiTheme="majorBidi" w:hAnsiTheme="majorBidi" w:cstheme="majorBidi"/>
          <w:color w:val="000000" w:themeColor="text1"/>
          <w:sz w:val="24"/>
          <w:szCs w:val="24"/>
        </w:rPr>
        <w:t xml:space="preserve">For me, they represented traditional public administration, which </w:t>
      </w:r>
      <w:r w:rsidR="002321F2" w:rsidRPr="00864930">
        <w:rPr>
          <w:rFonts w:asciiTheme="majorBidi" w:hAnsiTheme="majorBidi" w:cstheme="majorBidi"/>
          <w:sz w:val="24"/>
          <w:szCs w:val="24"/>
        </w:rPr>
        <w:t xml:space="preserve">was essentially institutional and concerned to analyse the history, structure, functions, powers and relationships of government </w:t>
      </w:r>
      <w:r w:rsidR="00926FD4" w:rsidRPr="00864930">
        <w:rPr>
          <w:rFonts w:asciiTheme="majorBidi" w:hAnsiTheme="majorBidi" w:cstheme="majorBidi"/>
          <w:sz w:val="24"/>
          <w:szCs w:val="24"/>
        </w:rPr>
        <w:t>organization</w:t>
      </w:r>
      <w:r w:rsidR="002321F2" w:rsidRPr="00864930">
        <w:rPr>
          <w:rFonts w:asciiTheme="majorBidi" w:hAnsiTheme="majorBidi" w:cstheme="majorBidi"/>
          <w:sz w:val="24"/>
          <w:szCs w:val="24"/>
        </w:rPr>
        <w:t xml:space="preserve">s (see: </w:t>
      </w:r>
      <w:r w:rsidR="00C50E50" w:rsidRPr="00864930">
        <w:rPr>
          <w:rFonts w:asciiTheme="majorBidi" w:hAnsiTheme="majorBidi" w:cstheme="majorBidi"/>
          <w:sz w:val="24"/>
          <w:szCs w:val="24"/>
        </w:rPr>
        <w:t>Mackenzie 1975;</w:t>
      </w:r>
      <w:r w:rsidR="00DB7D50" w:rsidRPr="00864930">
        <w:rPr>
          <w:rFonts w:asciiTheme="majorBidi" w:hAnsiTheme="majorBidi" w:cstheme="majorBidi"/>
          <w:sz w:val="24"/>
          <w:szCs w:val="24"/>
        </w:rPr>
        <w:t xml:space="preserve"> Rhodes 1979</w:t>
      </w:r>
      <w:r w:rsidR="00306DDD" w:rsidRPr="00864930">
        <w:rPr>
          <w:rFonts w:asciiTheme="majorBidi" w:hAnsiTheme="majorBidi" w:cstheme="majorBidi"/>
          <w:sz w:val="24"/>
          <w:szCs w:val="24"/>
        </w:rPr>
        <w:t>a</w:t>
      </w:r>
      <w:r w:rsidR="00DB7D50" w:rsidRPr="00864930">
        <w:rPr>
          <w:rFonts w:asciiTheme="majorBidi" w:hAnsiTheme="majorBidi" w:cstheme="majorBidi"/>
          <w:sz w:val="24"/>
          <w:szCs w:val="24"/>
        </w:rPr>
        <w:t>: chapter 5</w:t>
      </w:r>
      <w:r w:rsidR="002321F2" w:rsidRPr="00864930">
        <w:rPr>
          <w:rFonts w:asciiTheme="majorBidi" w:hAnsiTheme="majorBidi" w:cstheme="majorBidi"/>
          <w:sz w:val="24"/>
          <w:szCs w:val="24"/>
        </w:rPr>
        <w:t>; Robson 1975).</w:t>
      </w:r>
      <w:r w:rsidR="00C50E50" w:rsidRPr="00864930">
        <w:rPr>
          <w:rFonts w:asciiTheme="majorBidi" w:hAnsiTheme="majorBidi" w:cstheme="majorBidi"/>
          <w:sz w:val="24"/>
          <w:szCs w:val="24"/>
        </w:rPr>
        <w:t xml:space="preserve"> Robson </w:t>
      </w:r>
      <w:r w:rsidR="00C331EB" w:rsidRPr="00864930">
        <w:rPr>
          <w:rFonts w:asciiTheme="majorBidi" w:hAnsiTheme="majorBidi" w:cstheme="majorBidi"/>
          <w:sz w:val="24"/>
          <w:szCs w:val="24"/>
        </w:rPr>
        <w:t>represent</w:t>
      </w:r>
      <w:r w:rsidR="00170731" w:rsidRPr="00864930">
        <w:rPr>
          <w:rFonts w:asciiTheme="majorBidi" w:hAnsiTheme="majorBidi" w:cstheme="majorBidi"/>
          <w:sz w:val="24"/>
          <w:szCs w:val="24"/>
        </w:rPr>
        <w:t>ed</w:t>
      </w:r>
      <w:r w:rsidR="00C50E50" w:rsidRPr="00864930">
        <w:rPr>
          <w:rFonts w:asciiTheme="majorBidi" w:hAnsiTheme="majorBidi" w:cstheme="majorBidi"/>
          <w:sz w:val="24"/>
          <w:szCs w:val="24"/>
        </w:rPr>
        <w:t xml:space="preserve"> that blend of institutional description and Westminster reformism so typical of the British school. </w:t>
      </w:r>
      <w:r w:rsidR="00864930">
        <w:rPr>
          <w:rFonts w:asciiTheme="majorBidi" w:hAnsiTheme="majorBidi" w:cstheme="majorBidi"/>
          <w:sz w:val="24"/>
          <w:szCs w:val="24"/>
        </w:rPr>
        <w:t>‘</w:t>
      </w:r>
      <w:r w:rsidR="00C50E50" w:rsidRPr="00864930">
        <w:rPr>
          <w:rFonts w:asciiTheme="majorBidi" w:hAnsiTheme="majorBidi" w:cstheme="majorBidi"/>
          <w:sz w:val="24"/>
          <w:szCs w:val="24"/>
        </w:rPr>
        <w:t>His great ability was to assemble a huge mass of data, to analyse order out of the complexity, and to argue a coherent case for change</w:t>
      </w:r>
      <w:r w:rsidR="00864930">
        <w:rPr>
          <w:rFonts w:asciiTheme="majorBidi" w:hAnsiTheme="majorBidi" w:cstheme="majorBidi"/>
          <w:sz w:val="24"/>
          <w:szCs w:val="24"/>
        </w:rPr>
        <w:t>’</w:t>
      </w:r>
      <w:r w:rsidR="00C50E50" w:rsidRPr="00864930">
        <w:rPr>
          <w:rFonts w:asciiTheme="majorBidi" w:hAnsiTheme="majorBidi" w:cstheme="majorBidi"/>
          <w:sz w:val="24"/>
          <w:szCs w:val="24"/>
        </w:rPr>
        <w:t xml:space="preserve">. He was </w:t>
      </w:r>
      <w:r w:rsidR="00864930">
        <w:rPr>
          <w:rFonts w:asciiTheme="majorBidi" w:hAnsiTheme="majorBidi" w:cstheme="majorBidi"/>
          <w:sz w:val="24"/>
          <w:szCs w:val="24"/>
        </w:rPr>
        <w:t>‘</w:t>
      </w:r>
      <w:r w:rsidR="00C50E50" w:rsidRPr="00864930">
        <w:rPr>
          <w:rFonts w:asciiTheme="majorBidi" w:hAnsiTheme="majorBidi" w:cstheme="majorBidi"/>
          <w:sz w:val="24"/>
          <w:szCs w:val="24"/>
        </w:rPr>
        <w:t>one of the Olympian Fabians, worthy company to the Webbs</w:t>
      </w:r>
      <w:r w:rsidR="00864930">
        <w:rPr>
          <w:rFonts w:asciiTheme="majorBidi" w:hAnsiTheme="majorBidi" w:cstheme="majorBidi"/>
          <w:sz w:val="24"/>
          <w:szCs w:val="24"/>
        </w:rPr>
        <w:t>’</w:t>
      </w:r>
      <w:r w:rsidR="00C50E50" w:rsidRPr="00864930">
        <w:rPr>
          <w:rFonts w:asciiTheme="majorBidi" w:hAnsiTheme="majorBidi" w:cstheme="majorBidi"/>
          <w:sz w:val="24"/>
          <w:szCs w:val="24"/>
        </w:rPr>
        <w:t xml:space="preserve"> (Jones 1986: 12). Norman Chester</w:t>
      </w:r>
      <w:r w:rsidR="00864930">
        <w:rPr>
          <w:rFonts w:asciiTheme="majorBidi" w:hAnsiTheme="majorBidi" w:cstheme="majorBidi"/>
          <w:sz w:val="24"/>
          <w:szCs w:val="24"/>
        </w:rPr>
        <w:t>’</w:t>
      </w:r>
      <w:r w:rsidR="00C50E50" w:rsidRPr="00864930">
        <w:rPr>
          <w:rFonts w:asciiTheme="majorBidi" w:hAnsiTheme="majorBidi" w:cstheme="majorBidi"/>
          <w:sz w:val="24"/>
          <w:szCs w:val="24"/>
        </w:rPr>
        <w:t xml:space="preserve">s best </w:t>
      </w:r>
      <w:r w:rsidR="007F064D" w:rsidRPr="00864930">
        <w:rPr>
          <w:rFonts w:asciiTheme="majorBidi" w:hAnsiTheme="majorBidi" w:cstheme="majorBidi"/>
          <w:sz w:val="24"/>
          <w:szCs w:val="24"/>
        </w:rPr>
        <w:t>books</w:t>
      </w:r>
      <w:r w:rsidR="00817B73" w:rsidRPr="00864930">
        <w:rPr>
          <w:rFonts w:asciiTheme="majorBidi" w:hAnsiTheme="majorBidi" w:cstheme="majorBidi"/>
          <w:sz w:val="24"/>
          <w:szCs w:val="24"/>
        </w:rPr>
        <w:t xml:space="preserve"> </w:t>
      </w:r>
      <w:r w:rsidR="007F064D" w:rsidRPr="00864930">
        <w:rPr>
          <w:rFonts w:asciiTheme="majorBidi" w:hAnsiTheme="majorBidi" w:cstheme="majorBidi"/>
          <w:sz w:val="24"/>
          <w:szCs w:val="24"/>
        </w:rPr>
        <w:t>were</w:t>
      </w:r>
      <w:r w:rsidR="00C50E50" w:rsidRPr="00864930">
        <w:rPr>
          <w:rFonts w:asciiTheme="majorBidi" w:hAnsiTheme="majorBidi" w:cstheme="majorBidi"/>
          <w:sz w:val="24"/>
          <w:szCs w:val="24"/>
        </w:rPr>
        <w:t xml:space="preserve"> the official history of </w:t>
      </w:r>
      <w:r w:rsidR="00D1596E" w:rsidRPr="00864930">
        <w:rPr>
          <w:rFonts w:asciiTheme="majorBidi" w:hAnsiTheme="majorBidi" w:cstheme="majorBidi"/>
          <w:sz w:val="24"/>
          <w:szCs w:val="24"/>
        </w:rPr>
        <w:t xml:space="preserve">the </w:t>
      </w:r>
      <w:r w:rsidR="00C50E50" w:rsidRPr="00864930">
        <w:rPr>
          <w:rFonts w:asciiTheme="majorBidi" w:hAnsiTheme="majorBidi" w:cstheme="majorBidi"/>
          <w:sz w:val="24"/>
          <w:szCs w:val="24"/>
        </w:rPr>
        <w:t>nationalized industries</w:t>
      </w:r>
      <w:r w:rsidR="007F064D" w:rsidRPr="00864930">
        <w:rPr>
          <w:rFonts w:asciiTheme="majorBidi" w:hAnsiTheme="majorBidi" w:cstheme="majorBidi"/>
          <w:sz w:val="24"/>
          <w:szCs w:val="24"/>
        </w:rPr>
        <w:t xml:space="preserve"> (1975)</w:t>
      </w:r>
      <w:r w:rsidR="00817B73" w:rsidRPr="00864930">
        <w:rPr>
          <w:rFonts w:asciiTheme="majorBidi" w:hAnsiTheme="majorBidi" w:cstheme="majorBidi"/>
          <w:sz w:val="24"/>
          <w:szCs w:val="24"/>
        </w:rPr>
        <w:t xml:space="preserve"> and a </w:t>
      </w:r>
      <w:r w:rsidR="00156F4C" w:rsidRPr="00864930">
        <w:rPr>
          <w:rFonts w:asciiTheme="majorBidi" w:hAnsiTheme="majorBidi" w:cstheme="majorBidi"/>
          <w:sz w:val="24"/>
          <w:szCs w:val="24"/>
        </w:rPr>
        <w:t>history</w:t>
      </w:r>
      <w:r w:rsidR="00817B73" w:rsidRPr="00864930">
        <w:rPr>
          <w:rFonts w:asciiTheme="majorBidi" w:hAnsiTheme="majorBidi" w:cstheme="majorBidi"/>
          <w:sz w:val="24"/>
          <w:szCs w:val="24"/>
        </w:rPr>
        <w:t xml:space="preserve"> of the English administrative system between 1780 and 1870</w:t>
      </w:r>
      <w:r w:rsidR="007F064D" w:rsidRPr="00864930">
        <w:rPr>
          <w:rFonts w:asciiTheme="majorBidi" w:hAnsiTheme="majorBidi" w:cstheme="majorBidi"/>
          <w:sz w:val="24"/>
          <w:szCs w:val="24"/>
        </w:rPr>
        <w:t xml:space="preserve"> (1981)</w:t>
      </w:r>
      <w:r w:rsidR="00817B73" w:rsidRPr="00864930">
        <w:rPr>
          <w:rFonts w:asciiTheme="majorBidi" w:hAnsiTheme="majorBidi" w:cstheme="majorBidi"/>
          <w:sz w:val="24"/>
          <w:szCs w:val="24"/>
        </w:rPr>
        <w:t xml:space="preserve">. Bill Mackenzie (1975) was </w:t>
      </w:r>
      <w:r w:rsidR="004245BD" w:rsidRPr="00864930">
        <w:rPr>
          <w:rFonts w:asciiTheme="majorBidi" w:hAnsiTheme="majorBidi" w:cstheme="majorBidi"/>
          <w:sz w:val="24"/>
          <w:szCs w:val="24"/>
        </w:rPr>
        <w:t>admired</w:t>
      </w:r>
      <w:r w:rsidR="00817B73" w:rsidRPr="00864930">
        <w:rPr>
          <w:rFonts w:asciiTheme="majorBidi" w:hAnsiTheme="majorBidi" w:cstheme="majorBidi"/>
          <w:sz w:val="24"/>
          <w:szCs w:val="24"/>
        </w:rPr>
        <w:t xml:space="preserve"> for his lucid, nuanced essays on both British government and the study of public administration. All were prominent in my undergraduate education.</w:t>
      </w:r>
      <w:r w:rsidR="00574F87" w:rsidRPr="00864930">
        <w:rPr>
          <w:rFonts w:asciiTheme="majorBidi" w:hAnsiTheme="majorBidi" w:cstheme="majorBidi"/>
          <w:sz w:val="24"/>
          <w:szCs w:val="24"/>
        </w:rPr>
        <w:t xml:space="preserve"> </w:t>
      </w:r>
      <w:r w:rsidR="00817B73" w:rsidRPr="00864930">
        <w:rPr>
          <w:rFonts w:asciiTheme="majorBidi" w:hAnsiTheme="majorBidi" w:cstheme="majorBidi"/>
          <w:sz w:val="24"/>
          <w:szCs w:val="24"/>
        </w:rPr>
        <w:t>Robson</w:t>
      </w:r>
      <w:r w:rsidR="00864930">
        <w:rPr>
          <w:rFonts w:asciiTheme="majorBidi" w:hAnsiTheme="majorBidi" w:cstheme="majorBidi"/>
          <w:sz w:val="24"/>
          <w:szCs w:val="24"/>
        </w:rPr>
        <w:t>’</w:t>
      </w:r>
      <w:r w:rsidR="00817B73" w:rsidRPr="00864930">
        <w:rPr>
          <w:rFonts w:asciiTheme="majorBidi" w:hAnsiTheme="majorBidi" w:cstheme="majorBidi"/>
          <w:sz w:val="24"/>
          <w:szCs w:val="24"/>
        </w:rPr>
        <w:t xml:space="preserve">s </w:t>
      </w:r>
      <w:r w:rsidR="007F064D" w:rsidRPr="00864930">
        <w:rPr>
          <w:rFonts w:asciiTheme="majorBidi" w:hAnsiTheme="majorBidi" w:cstheme="majorBidi"/>
          <w:i/>
          <w:sz w:val="24"/>
          <w:szCs w:val="24"/>
        </w:rPr>
        <w:t xml:space="preserve">Nationalised </w:t>
      </w:r>
      <w:r w:rsidR="007008AE" w:rsidRPr="00864930">
        <w:rPr>
          <w:rFonts w:asciiTheme="majorBidi" w:hAnsiTheme="majorBidi" w:cstheme="majorBidi"/>
          <w:i/>
          <w:sz w:val="24"/>
          <w:szCs w:val="24"/>
        </w:rPr>
        <w:t xml:space="preserve">Industries </w:t>
      </w:r>
      <w:r w:rsidR="007F064D" w:rsidRPr="00864930">
        <w:rPr>
          <w:rFonts w:asciiTheme="majorBidi" w:hAnsiTheme="majorBidi" w:cstheme="majorBidi"/>
          <w:i/>
          <w:sz w:val="24"/>
          <w:szCs w:val="24"/>
        </w:rPr>
        <w:t xml:space="preserve">and </w:t>
      </w:r>
      <w:r w:rsidR="007008AE" w:rsidRPr="00864930">
        <w:rPr>
          <w:rFonts w:asciiTheme="majorBidi" w:hAnsiTheme="majorBidi" w:cstheme="majorBidi"/>
          <w:i/>
          <w:sz w:val="24"/>
          <w:szCs w:val="24"/>
        </w:rPr>
        <w:t>Public Ownership</w:t>
      </w:r>
      <w:r w:rsidR="007008AE" w:rsidRPr="00864930">
        <w:rPr>
          <w:rFonts w:asciiTheme="majorBidi" w:hAnsiTheme="majorBidi" w:cstheme="majorBidi"/>
          <w:sz w:val="24"/>
          <w:szCs w:val="24"/>
        </w:rPr>
        <w:t xml:space="preserve"> </w:t>
      </w:r>
      <w:r w:rsidR="00122319" w:rsidRPr="00864930">
        <w:rPr>
          <w:rFonts w:asciiTheme="majorBidi" w:hAnsiTheme="majorBidi" w:cstheme="majorBidi"/>
          <w:sz w:val="24"/>
          <w:szCs w:val="24"/>
        </w:rPr>
        <w:t xml:space="preserve">(1962) </w:t>
      </w:r>
      <w:r w:rsidR="00944932" w:rsidRPr="00864930">
        <w:rPr>
          <w:rFonts w:asciiTheme="majorBidi" w:hAnsiTheme="majorBidi" w:cstheme="majorBidi"/>
          <w:sz w:val="24"/>
          <w:szCs w:val="24"/>
        </w:rPr>
        <w:t>w</w:t>
      </w:r>
      <w:r w:rsidR="007F064D" w:rsidRPr="00864930">
        <w:rPr>
          <w:rFonts w:asciiTheme="majorBidi" w:hAnsiTheme="majorBidi" w:cstheme="majorBidi"/>
          <w:sz w:val="24"/>
          <w:szCs w:val="24"/>
        </w:rPr>
        <w:t xml:space="preserve">as a </w:t>
      </w:r>
      <w:r w:rsidR="006B1ED9" w:rsidRPr="00864930">
        <w:rPr>
          <w:rFonts w:asciiTheme="majorBidi" w:hAnsiTheme="majorBidi" w:cstheme="majorBidi"/>
          <w:sz w:val="24"/>
          <w:szCs w:val="24"/>
        </w:rPr>
        <w:t>birthday</w:t>
      </w:r>
      <w:r w:rsidR="007F064D" w:rsidRPr="00864930">
        <w:rPr>
          <w:rFonts w:asciiTheme="majorBidi" w:hAnsiTheme="majorBidi" w:cstheme="majorBidi"/>
          <w:sz w:val="24"/>
          <w:szCs w:val="24"/>
        </w:rPr>
        <w:t xml:space="preserve"> present – yes, I was delighted</w:t>
      </w:r>
      <w:r w:rsidR="00944932" w:rsidRPr="00864930">
        <w:rPr>
          <w:rFonts w:asciiTheme="majorBidi" w:hAnsiTheme="majorBidi" w:cstheme="majorBidi"/>
          <w:sz w:val="24"/>
          <w:szCs w:val="24"/>
        </w:rPr>
        <w:t xml:space="preserve">, and </w:t>
      </w:r>
      <w:r w:rsidR="007F064D" w:rsidRPr="00864930">
        <w:rPr>
          <w:rFonts w:asciiTheme="majorBidi" w:hAnsiTheme="majorBidi" w:cstheme="majorBidi"/>
          <w:sz w:val="24"/>
          <w:szCs w:val="24"/>
        </w:rPr>
        <w:t xml:space="preserve">still have it. </w:t>
      </w:r>
    </w:p>
    <w:p w:rsidR="00DA6939" w:rsidRPr="00D324D3" w:rsidRDefault="006F61D7" w:rsidP="00F3264B">
      <w:pPr>
        <w:tabs>
          <w:tab w:val="left" w:pos="9026"/>
        </w:tabs>
        <w:overflowPunct w:val="0"/>
        <w:autoSpaceDE w:val="0"/>
        <w:autoSpaceDN w:val="0"/>
        <w:adjustRightInd w:val="0"/>
        <w:spacing w:after="0" w:line="480" w:lineRule="auto"/>
        <w:textAlignment w:val="baseline"/>
        <w:rPr>
          <w:rFonts w:ascii="Times New Roman" w:hAnsi="Times New Roman" w:cs="Times New Roman"/>
          <w:sz w:val="24"/>
          <w:szCs w:val="24"/>
        </w:rPr>
      </w:pPr>
      <w:r w:rsidRPr="00D324D3">
        <w:rPr>
          <w:rFonts w:ascii="Times New Roman" w:hAnsi="Times New Roman" w:cs="Times New Roman"/>
          <w:iCs/>
          <w:sz w:val="24"/>
          <w:szCs w:val="24"/>
        </w:rPr>
        <w:t>Like many a young scholar, my horizons were confined by my academic training and employment opportunities. I had an undergraduate degree in business and administration from Bradford Business School and a</w:t>
      </w:r>
      <w:r w:rsidR="00894ECA" w:rsidRPr="00D324D3">
        <w:rPr>
          <w:rFonts w:ascii="Times New Roman" w:hAnsi="Times New Roman" w:cs="Times New Roman"/>
          <w:iCs/>
          <w:sz w:val="24"/>
          <w:szCs w:val="24"/>
        </w:rPr>
        <w:t xml:space="preserve"> yet to be c</w:t>
      </w:r>
      <w:r w:rsidRPr="00D324D3">
        <w:rPr>
          <w:rFonts w:ascii="Times New Roman" w:hAnsi="Times New Roman" w:cs="Times New Roman"/>
          <w:iCs/>
          <w:sz w:val="24"/>
          <w:szCs w:val="24"/>
        </w:rPr>
        <w:t>ompleted research degree</w:t>
      </w:r>
      <w:r w:rsidR="00894ECA" w:rsidRPr="00D324D3">
        <w:rPr>
          <w:rFonts w:ascii="Times New Roman" w:hAnsi="Times New Roman" w:cs="Times New Roman"/>
          <w:iCs/>
          <w:sz w:val="24"/>
          <w:szCs w:val="24"/>
        </w:rPr>
        <w:t xml:space="preserve"> from Oxford</w:t>
      </w:r>
      <w:r w:rsidRPr="00D324D3">
        <w:rPr>
          <w:rFonts w:ascii="Times New Roman" w:hAnsi="Times New Roman" w:cs="Times New Roman"/>
          <w:iCs/>
          <w:sz w:val="24"/>
          <w:szCs w:val="24"/>
        </w:rPr>
        <w:t>.</w:t>
      </w:r>
      <w:r w:rsidR="00574F87" w:rsidRPr="00D324D3">
        <w:rPr>
          <w:rFonts w:ascii="Times New Roman" w:hAnsi="Times New Roman" w:cs="Times New Roman"/>
          <w:iCs/>
          <w:sz w:val="24"/>
          <w:szCs w:val="24"/>
        </w:rPr>
        <w:t xml:space="preserve"> </w:t>
      </w:r>
      <w:r w:rsidR="00944932" w:rsidRPr="00D324D3">
        <w:rPr>
          <w:rFonts w:ascii="Times New Roman" w:hAnsi="Times New Roman" w:cs="Times New Roman"/>
          <w:iCs/>
          <w:sz w:val="24"/>
          <w:szCs w:val="24"/>
        </w:rPr>
        <w:t>I applied for jobs at Trinity College, Dublin</w:t>
      </w:r>
      <w:r w:rsidR="004245BD" w:rsidRPr="00D324D3">
        <w:rPr>
          <w:rFonts w:ascii="Times New Roman" w:hAnsi="Times New Roman" w:cs="Times New Roman"/>
          <w:iCs/>
          <w:sz w:val="24"/>
          <w:szCs w:val="24"/>
        </w:rPr>
        <w:t>,</w:t>
      </w:r>
      <w:r w:rsidR="00944932" w:rsidRPr="00D324D3">
        <w:rPr>
          <w:rFonts w:ascii="Times New Roman" w:hAnsi="Times New Roman" w:cs="Times New Roman"/>
          <w:iCs/>
          <w:sz w:val="24"/>
          <w:szCs w:val="24"/>
        </w:rPr>
        <w:t xml:space="preserve"> under </w:t>
      </w:r>
      <w:r w:rsidRPr="00D324D3">
        <w:rPr>
          <w:rFonts w:ascii="Times New Roman" w:hAnsi="Times New Roman" w:cs="Times New Roman"/>
          <w:iCs/>
          <w:sz w:val="24"/>
          <w:szCs w:val="24"/>
        </w:rPr>
        <w:t>Basil Chubb</w:t>
      </w:r>
      <w:r w:rsidR="00D1596E" w:rsidRPr="00D324D3">
        <w:rPr>
          <w:rFonts w:ascii="Times New Roman" w:hAnsi="Times New Roman" w:cs="Times New Roman"/>
          <w:iCs/>
          <w:sz w:val="24"/>
          <w:szCs w:val="24"/>
        </w:rPr>
        <w:t>,</w:t>
      </w:r>
      <w:r w:rsidRPr="00D324D3">
        <w:rPr>
          <w:rFonts w:ascii="Times New Roman" w:hAnsi="Times New Roman" w:cs="Times New Roman"/>
          <w:iCs/>
          <w:sz w:val="24"/>
          <w:szCs w:val="24"/>
        </w:rPr>
        <w:t xml:space="preserve"> and </w:t>
      </w:r>
      <w:r w:rsidR="00944932" w:rsidRPr="00D324D3">
        <w:rPr>
          <w:rFonts w:ascii="Times New Roman" w:hAnsi="Times New Roman" w:cs="Times New Roman"/>
          <w:iCs/>
          <w:sz w:val="24"/>
          <w:szCs w:val="24"/>
        </w:rPr>
        <w:t>Aberdeen</w:t>
      </w:r>
      <w:r w:rsidR="004245BD" w:rsidRPr="00D324D3">
        <w:rPr>
          <w:rFonts w:ascii="Times New Roman" w:hAnsi="Times New Roman" w:cs="Times New Roman"/>
          <w:iCs/>
          <w:sz w:val="24"/>
          <w:szCs w:val="24"/>
        </w:rPr>
        <w:t>,</w:t>
      </w:r>
      <w:r w:rsidR="00944932" w:rsidRPr="00D324D3">
        <w:rPr>
          <w:rFonts w:ascii="Times New Roman" w:hAnsi="Times New Roman" w:cs="Times New Roman"/>
          <w:iCs/>
          <w:sz w:val="24"/>
          <w:szCs w:val="24"/>
        </w:rPr>
        <w:t xml:space="preserve"> under </w:t>
      </w:r>
      <w:r w:rsidRPr="00D324D3">
        <w:rPr>
          <w:rFonts w:ascii="Times New Roman" w:hAnsi="Times New Roman" w:cs="Times New Roman"/>
          <w:iCs/>
          <w:sz w:val="24"/>
          <w:szCs w:val="24"/>
        </w:rPr>
        <w:t xml:space="preserve">Frank </w:t>
      </w:r>
      <w:r w:rsidRPr="00D324D3">
        <w:rPr>
          <w:rFonts w:ascii="Times New Roman" w:hAnsi="Times New Roman" w:cs="Times New Roman"/>
          <w:iCs/>
          <w:sz w:val="24"/>
          <w:szCs w:val="24"/>
        </w:rPr>
        <w:lastRenderedPageBreak/>
        <w:t>Bealey</w:t>
      </w:r>
      <w:r w:rsidR="00D1596E" w:rsidRPr="00D324D3">
        <w:rPr>
          <w:rFonts w:ascii="Times New Roman" w:hAnsi="Times New Roman" w:cs="Times New Roman"/>
          <w:iCs/>
          <w:sz w:val="24"/>
          <w:szCs w:val="24"/>
        </w:rPr>
        <w:t>,</w:t>
      </w:r>
      <w:r w:rsidR="00944932" w:rsidRPr="00D324D3">
        <w:rPr>
          <w:rFonts w:ascii="Times New Roman" w:hAnsi="Times New Roman" w:cs="Times New Roman"/>
          <w:iCs/>
          <w:sz w:val="24"/>
          <w:szCs w:val="24"/>
        </w:rPr>
        <w:t xml:space="preserve"> but both</w:t>
      </w:r>
      <w:r w:rsidRPr="00D324D3">
        <w:rPr>
          <w:rFonts w:ascii="Times New Roman" w:hAnsi="Times New Roman" w:cs="Times New Roman"/>
          <w:iCs/>
          <w:sz w:val="24"/>
          <w:szCs w:val="24"/>
        </w:rPr>
        <w:t xml:space="preserve"> in their wisdom decided they could survive without my talents</w:t>
      </w:r>
      <w:r w:rsidR="00894ECA" w:rsidRPr="00D324D3">
        <w:rPr>
          <w:rFonts w:ascii="Times New Roman" w:hAnsi="Times New Roman" w:cs="Times New Roman"/>
          <w:iCs/>
          <w:sz w:val="24"/>
          <w:szCs w:val="24"/>
        </w:rPr>
        <w:t xml:space="preserve">. </w:t>
      </w:r>
      <w:r w:rsidR="00516F80" w:rsidRPr="00D324D3">
        <w:rPr>
          <w:rFonts w:ascii="Times New Roman" w:hAnsi="Times New Roman" w:cs="Times New Roman"/>
          <w:iCs/>
          <w:sz w:val="24"/>
          <w:szCs w:val="24"/>
        </w:rPr>
        <w:t>John Stewart</w:t>
      </w:r>
      <w:r w:rsidR="00944932" w:rsidRPr="00D324D3">
        <w:rPr>
          <w:rFonts w:ascii="Times New Roman" w:hAnsi="Times New Roman" w:cs="Times New Roman"/>
          <w:iCs/>
          <w:sz w:val="24"/>
          <w:szCs w:val="24"/>
        </w:rPr>
        <w:t xml:space="preserve"> and Richard Chapman at t</w:t>
      </w:r>
      <w:r w:rsidR="00894ECA" w:rsidRPr="00D324D3">
        <w:rPr>
          <w:rFonts w:ascii="Times New Roman" w:hAnsi="Times New Roman" w:cs="Times New Roman"/>
          <w:iCs/>
          <w:sz w:val="24"/>
          <w:szCs w:val="24"/>
        </w:rPr>
        <w:t xml:space="preserve">he Institute of Local Government Studies </w:t>
      </w:r>
      <w:r w:rsidR="007F064D" w:rsidRPr="00D324D3">
        <w:rPr>
          <w:rFonts w:ascii="Times New Roman" w:hAnsi="Times New Roman" w:cs="Times New Roman"/>
          <w:iCs/>
          <w:sz w:val="24"/>
          <w:szCs w:val="24"/>
        </w:rPr>
        <w:t>(INLOGOV)</w:t>
      </w:r>
      <w:r w:rsidR="00944932" w:rsidRPr="00D324D3">
        <w:rPr>
          <w:rFonts w:ascii="Times New Roman" w:hAnsi="Times New Roman" w:cs="Times New Roman"/>
          <w:iCs/>
          <w:sz w:val="24"/>
          <w:szCs w:val="24"/>
        </w:rPr>
        <w:t>,</w:t>
      </w:r>
      <w:r w:rsidR="007F064D" w:rsidRPr="00D324D3">
        <w:rPr>
          <w:rFonts w:ascii="Times New Roman" w:hAnsi="Times New Roman" w:cs="Times New Roman"/>
          <w:iCs/>
          <w:sz w:val="24"/>
          <w:szCs w:val="24"/>
        </w:rPr>
        <w:t xml:space="preserve"> </w:t>
      </w:r>
      <w:r w:rsidR="00894ECA" w:rsidRPr="00D324D3">
        <w:rPr>
          <w:rFonts w:ascii="Times New Roman" w:hAnsi="Times New Roman" w:cs="Times New Roman"/>
          <w:iCs/>
          <w:sz w:val="24"/>
          <w:szCs w:val="24"/>
        </w:rPr>
        <w:t>University of Birmingham</w:t>
      </w:r>
      <w:r w:rsidR="00944932" w:rsidRPr="00D324D3">
        <w:rPr>
          <w:rFonts w:ascii="Times New Roman" w:hAnsi="Times New Roman" w:cs="Times New Roman"/>
          <w:iCs/>
          <w:sz w:val="24"/>
          <w:szCs w:val="24"/>
        </w:rPr>
        <w:t>,</w:t>
      </w:r>
      <w:r w:rsidR="00894ECA" w:rsidRPr="00D324D3">
        <w:rPr>
          <w:rFonts w:ascii="Times New Roman" w:hAnsi="Times New Roman" w:cs="Times New Roman"/>
          <w:iCs/>
          <w:sz w:val="24"/>
          <w:szCs w:val="24"/>
        </w:rPr>
        <w:t xml:space="preserve"> w</w:t>
      </w:r>
      <w:r w:rsidR="00944932" w:rsidRPr="00D324D3">
        <w:rPr>
          <w:rFonts w:ascii="Times New Roman" w:hAnsi="Times New Roman" w:cs="Times New Roman"/>
          <w:iCs/>
          <w:sz w:val="24"/>
          <w:szCs w:val="24"/>
        </w:rPr>
        <w:t>ere</w:t>
      </w:r>
      <w:r w:rsidR="00894ECA" w:rsidRPr="00D324D3">
        <w:rPr>
          <w:rFonts w:ascii="Times New Roman" w:hAnsi="Times New Roman" w:cs="Times New Roman"/>
          <w:iCs/>
          <w:sz w:val="24"/>
          <w:szCs w:val="24"/>
        </w:rPr>
        <w:t xml:space="preserve"> more discerning</w:t>
      </w:r>
      <w:r w:rsidR="00170731" w:rsidRPr="00D324D3">
        <w:rPr>
          <w:rFonts w:ascii="Times New Roman" w:hAnsi="Times New Roman" w:cs="Times New Roman"/>
          <w:iCs/>
          <w:sz w:val="24"/>
          <w:szCs w:val="24"/>
        </w:rPr>
        <w:t>!</w:t>
      </w:r>
      <w:r w:rsidR="00894ECA" w:rsidRPr="00D324D3">
        <w:rPr>
          <w:rFonts w:ascii="Times New Roman" w:hAnsi="Times New Roman" w:cs="Times New Roman"/>
          <w:iCs/>
          <w:sz w:val="24"/>
          <w:szCs w:val="24"/>
        </w:rPr>
        <w:t xml:space="preserve"> </w:t>
      </w:r>
      <w:r w:rsidR="00156F4C" w:rsidRPr="00D324D3">
        <w:rPr>
          <w:rFonts w:ascii="Times New Roman" w:hAnsi="Times New Roman" w:cs="Times New Roman"/>
          <w:iCs/>
          <w:sz w:val="24"/>
          <w:szCs w:val="24"/>
        </w:rPr>
        <w:t xml:space="preserve">So, </w:t>
      </w:r>
      <w:r w:rsidR="00894ECA" w:rsidRPr="00D324D3">
        <w:rPr>
          <w:rFonts w:ascii="Times New Roman" w:hAnsi="Times New Roman" w:cs="Times New Roman"/>
          <w:iCs/>
          <w:sz w:val="24"/>
          <w:szCs w:val="24"/>
        </w:rPr>
        <w:t xml:space="preserve">I </w:t>
      </w:r>
      <w:r w:rsidR="00170731" w:rsidRPr="00D324D3">
        <w:rPr>
          <w:rFonts w:ascii="Times New Roman" w:hAnsi="Times New Roman" w:cs="Times New Roman"/>
          <w:iCs/>
          <w:sz w:val="24"/>
          <w:szCs w:val="24"/>
        </w:rPr>
        <w:t>had</w:t>
      </w:r>
      <w:r w:rsidR="00894ECA" w:rsidRPr="00D324D3">
        <w:rPr>
          <w:rFonts w:ascii="Times New Roman" w:hAnsi="Times New Roman" w:cs="Times New Roman"/>
          <w:iCs/>
          <w:sz w:val="24"/>
          <w:szCs w:val="24"/>
        </w:rPr>
        <w:t xml:space="preserve"> ten years</w:t>
      </w:r>
      <w:r w:rsidR="00170731" w:rsidRPr="00D324D3">
        <w:rPr>
          <w:rFonts w:ascii="Times New Roman" w:hAnsi="Times New Roman" w:cs="Times New Roman"/>
          <w:iCs/>
          <w:sz w:val="24"/>
          <w:szCs w:val="24"/>
        </w:rPr>
        <w:t xml:space="preserve"> of</w:t>
      </w:r>
      <w:r w:rsidR="00894ECA" w:rsidRPr="00D324D3">
        <w:rPr>
          <w:rFonts w:ascii="Times New Roman" w:hAnsi="Times New Roman" w:cs="Times New Roman"/>
          <w:iCs/>
          <w:sz w:val="24"/>
          <w:szCs w:val="24"/>
        </w:rPr>
        <w:t xml:space="preserve"> teaching and</w:t>
      </w:r>
      <w:r w:rsidR="00DA6939" w:rsidRPr="00D324D3">
        <w:rPr>
          <w:rFonts w:ascii="Times New Roman" w:hAnsi="Times New Roman" w:cs="Times New Roman"/>
          <w:iCs/>
          <w:sz w:val="24"/>
          <w:szCs w:val="24"/>
        </w:rPr>
        <w:t xml:space="preserve"> </w:t>
      </w:r>
      <w:r w:rsidR="00894ECA" w:rsidRPr="00D324D3">
        <w:rPr>
          <w:rFonts w:ascii="Times New Roman" w:hAnsi="Times New Roman" w:cs="Times New Roman"/>
          <w:iCs/>
          <w:sz w:val="24"/>
          <w:szCs w:val="24"/>
        </w:rPr>
        <w:t>research on British local government</w:t>
      </w:r>
      <w:r w:rsidR="00170731" w:rsidRPr="00D324D3">
        <w:rPr>
          <w:rFonts w:ascii="Times New Roman" w:hAnsi="Times New Roman" w:cs="Times New Roman"/>
          <w:iCs/>
          <w:sz w:val="24"/>
          <w:szCs w:val="24"/>
        </w:rPr>
        <w:t xml:space="preserve">. </w:t>
      </w:r>
      <w:r w:rsidR="00894ECA" w:rsidRPr="00D324D3">
        <w:rPr>
          <w:rFonts w:ascii="Times New Roman" w:hAnsi="Times New Roman" w:cs="Times New Roman"/>
          <w:iCs/>
          <w:sz w:val="24"/>
          <w:szCs w:val="24"/>
        </w:rPr>
        <w:t xml:space="preserve">To put no finer point on it, I floundered. </w:t>
      </w:r>
      <w:r w:rsidR="00156F4C" w:rsidRPr="00D324D3">
        <w:rPr>
          <w:rFonts w:ascii="Times New Roman" w:hAnsi="Times New Roman" w:cs="Times New Roman"/>
          <w:iCs/>
          <w:sz w:val="24"/>
          <w:szCs w:val="24"/>
        </w:rPr>
        <w:t xml:space="preserve">I never intended to </w:t>
      </w:r>
      <w:r w:rsidR="00D324D3" w:rsidRPr="00D324D3">
        <w:rPr>
          <w:rFonts w:ascii="Times New Roman" w:hAnsi="Times New Roman" w:cs="Times New Roman"/>
          <w:sz w:val="24"/>
          <w:szCs w:val="24"/>
        </w:rPr>
        <w:t>'I never intended to be a consultant for local government or train local government officers</w:t>
      </w:r>
      <w:r w:rsidR="00156F4C" w:rsidRPr="00D324D3">
        <w:rPr>
          <w:rFonts w:ascii="Times New Roman" w:hAnsi="Times New Roman" w:cs="Times New Roman"/>
          <w:iCs/>
          <w:sz w:val="24"/>
          <w:szCs w:val="24"/>
        </w:rPr>
        <w:t>. I don</w:t>
      </w:r>
      <w:r w:rsidR="00864930" w:rsidRPr="00D324D3">
        <w:rPr>
          <w:rFonts w:ascii="Times New Roman" w:hAnsi="Times New Roman" w:cs="Times New Roman"/>
          <w:iCs/>
          <w:sz w:val="24"/>
          <w:szCs w:val="24"/>
        </w:rPr>
        <w:t>’</w:t>
      </w:r>
      <w:r w:rsidR="00156F4C" w:rsidRPr="00D324D3">
        <w:rPr>
          <w:rFonts w:ascii="Times New Roman" w:hAnsi="Times New Roman" w:cs="Times New Roman"/>
          <w:iCs/>
          <w:sz w:val="24"/>
          <w:szCs w:val="24"/>
        </w:rPr>
        <w:t xml:space="preserve">t think I knew what I wanted to do. </w:t>
      </w:r>
      <w:r w:rsidR="00894ECA" w:rsidRPr="00D324D3">
        <w:rPr>
          <w:rFonts w:ascii="Times New Roman" w:hAnsi="Times New Roman" w:cs="Times New Roman"/>
          <w:iCs/>
          <w:sz w:val="24"/>
          <w:szCs w:val="24"/>
        </w:rPr>
        <w:t>I had no individual voice, just boundless</w:t>
      </w:r>
      <w:r w:rsidR="00944932" w:rsidRPr="00D324D3">
        <w:rPr>
          <w:rFonts w:ascii="Times New Roman" w:hAnsi="Times New Roman" w:cs="Times New Roman"/>
          <w:iCs/>
          <w:sz w:val="24"/>
          <w:szCs w:val="24"/>
        </w:rPr>
        <w:t xml:space="preserve">, </w:t>
      </w:r>
      <w:r w:rsidR="00894ECA" w:rsidRPr="00D324D3">
        <w:rPr>
          <w:rFonts w:ascii="Times New Roman" w:hAnsi="Times New Roman" w:cs="Times New Roman"/>
          <w:iCs/>
          <w:sz w:val="24"/>
          <w:szCs w:val="24"/>
        </w:rPr>
        <w:t>ill-directed enthusiasm. So I wrote on the reform of English local government, Anthony Trollope and the nineteenth</w:t>
      </w:r>
      <w:r w:rsidR="003312ED" w:rsidRPr="00D324D3">
        <w:rPr>
          <w:rFonts w:ascii="Times New Roman" w:hAnsi="Times New Roman" w:cs="Times New Roman"/>
          <w:iCs/>
          <w:sz w:val="24"/>
          <w:szCs w:val="24"/>
        </w:rPr>
        <w:t>-</w:t>
      </w:r>
      <w:r w:rsidR="00894ECA" w:rsidRPr="00D324D3">
        <w:rPr>
          <w:rFonts w:ascii="Times New Roman" w:hAnsi="Times New Roman" w:cs="Times New Roman"/>
          <w:iCs/>
          <w:sz w:val="24"/>
          <w:szCs w:val="24"/>
        </w:rPr>
        <w:t xml:space="preserve">century civil service, </w:t>
      </w:r>
      <w:r w:rsidR="00D95877" w:rsidRPr="00D324D3">
        <w:rPr>
          <w:rFonts w:ascii="Times New Roman" w:hAnsi="Times New Roman" w:cs="Times New Roman"/>
          <w:iCs/>
          <w:sz w:val="24"/>
          <w:szCs w:val="24"/>
        </w:rPr>
        <w:t xml:space="preserve">developments in the study of public administration, </w:t>
      </w:r>
      <w:r w:rsidR="00894ECA" w:rsidRPr="00D324D3">
        <w:rPr>
          <w:rFonts w:ascii="Times New Roman" w:hAnsi="Times New Roman" w:cs="Times New Roman"/>
          <w:iCs/>
          <w:sz w:val="24"/>
          <w:szCs w:val="24"/>
        </w:rPr>
        <w:t xml:space="preserve">and the impact of membership of the (then) European Economic Community </w:t>
      </w:r>
      <w:r w:rsidR="00D95877" w:rsidRPr="00D324D3">
        <w:rPr>
          <w:rFonts w:ascii="Times New Roman" w:hAnsi="Times New Roman" w:cs="Times New Roman"/>
          <w:iCs/>
          <w:sz w:val="24"/>
          <w:szCs w:val="24"/>
        </w:rPr>
        <w:t xml:space="preserve">(EEC) </w:t>
      </w:r>
      <w:r w:rsidR="00894ECA" w:rsidRPr="00D324D3">
        <w:rPr>
          <w:rFonts w:ascii="Times New Roman" w:hAnsi="Times New Roman" w:cs="Times New Roman"/>
          <w:iCs/>
          <w:sz w:val="24"/>
          <w:szCs w:val="24"/>
        </w:rPr>
        <w:t xml:space="preserve">on local government. </w:t>
      </w:r>
      <w:r w:rsidR="00D95877" w:rsidRPr="00D324D3">
        <w:rPr>
          <w:rFonts w:ascii="Times New Roman" w:hAnsi="Times New Roman" w:cs="Times New Roman"/>
          <w:iCs/>
          <w:sz w:val="24"/>
          <w:szCs w:val="24"/>
        </w:rPr>
        <w:t xml:space="preserve">From the vantage point of 2010, I can think of no reason </w:t>
      </w:r>
      <w:r w:rsidR="00C331EB" w:rsidRPr="00D324D3">
        <w:rPr>
          <w:rFonts w:ascii="Times New Roman" w:hAnsi="Times New Roman" w:cs="Times New Roman"/>
          <w:iCs/>
          <w:sz w:val="24"/>
          <w:szCs w:val="24"/>
        </w:rPr>
        <w:t>to</w:t>
      </w:r>
      <w:r w:rsidR="00D95877" w:rsidRPr="00D324D3">
        <w:rPr>
          <w:rFonts w:ascii="Times New Roman" w:hAnsi="Times New Roman" w:cs="Times New Roman"/>
          <w:iCs/>
          <w:sz w:val="24"/>
          <w:szCs w:val="24"/>
        </w:rPr>
        <w:t xml:space="preserve"> be interested in competition for public works contracts, but I read and wrote about these EEC regulations. </w:t>
      </w:r>
      <w:r w:rsidR="007F064D" w:rsidRPr="00D324D3">
        <w:rPr>
          <w:rFonts w:ascii="Times New Roman" w:hAnsi="Times New Roman" w:cs="Times New Roman"/>
          <w:iCs/>
          <w:sz w:val="24"/>
          <w:szCs w:val="24"/>
        </w:rPr>
        <w:t xml:space="preserve">Of course, INLOGOV expected applied work </w:t>
      </w:r>
      <w:r w:rsidR="00DC7394" w:rsidRPr="00D324D3">
        <w:rPr>
          <w:rFonts w:ascii="Times New Roman" w:hAnsi="Times New Roman" w:cs="Times New Roman"/>
          <w:iCs/>
          <w:sz w:val="24"/>
          <w:szCs w:val="24"/>
        </w:rPr>
        <w:t xml:space="preserve">relevant to its local government audience, </w:t>
      </w:r>
      <w:r w:rsidR="007F064D" w:rsidRPr="00D324D3">
        <w:rPr>
          <w:rFonts w:ascii="Times New Roman" w:hAnsi="Times New Roman" w:cs="Times New Roman"/>
          <w:iCs/>
          <w:sz w:val="24"/>
          <w:szCs w:val="24"/>
        </w:rPr>
        <w:t>and</w:t>
      </w:r>
      <w:r w:rsidR="00C331EB" w:rsidRPr="00D324D3">
        <w:rPr>
          <w:rFonts w:ascii="Times New Roman" w:hAnsi="Times New Roman" w:cs="Times New Roman"/>
          <w:iCs/>
          <w:sz w:val="24"/>
          <w:szCs w:val="24"/>
        </w:rPr>
        <w:t xml:space="preserve"> micro-</w:t>
      </w:r>
      <w:r w:rsidR="00D95877" w:rsidRPr="00D324D3">
        <w:rPr>
          <w:rFonts w:ascii="Times New Roman" w:hAnsi="Times New Roman" w:cs="Times New Roman"/>
          <w:iCs/>
          <w:sz w:val="24"/>
          <w:szCs w:val="24"/>
        </w:rPr>
        <w:t xml:space="preserve">specialization </w:t>
      </w:r>
      <w:r w:rsidR="00DC7394" w:rsidRPr="00D324D3">
        <w:rPr>
          <w:rFonts w:ascii="Times New Roman" w:hAnsi="Times New Roman" w:cs="Times New Roman"/>
          <w:iCs/>
          <w:sz w:val="24"/>
          <w:szCs w:val="24"/>
        </w:rPr>
        <w:t>was ever</w:t>
      </w:r>
      <w:r w:rsidR="00D95877" w:rsidRPr="00D324D3">
        <w:rPr>
          <w:rFonts w:ascii="Times New Roman" w:hAnsi="Times New Roman" w:cs="Times New Roman"/>
          <w:iCs/>
          <w:sz w:val="24"/>
          <w:szCs w:val="24"/>
        </w:rPr>
        <w:t xml:space="preserve"> the lot of the novitiate academic, more so today than then.</w:t>
      </w:r>
      <w:r w:rsidR="00DC7394" w:rsidRPr="00D324D3">
        <w:rPr>
          <w:rFonts w:ascii="Times New Roman" w:hAnsi="Times New Roman" w:cs="Times New Roman"/>
          <w:iCs/>
          <w:sz w:val="24"/>
          <w:szCs w:val="24"/>
        </w:rPr>
        <w:t xml:space="preserve"> </w:t>
      </w:r>
      <w:r w:rsidR="00461B61" w:rsidRPr="00D324D3">
        <w:rPr>
          <w:rFonts w:ascii="Times New Roman" w:hAnsi="Times New Roman" w:cs="Times New Roman"/>
          <w:iCs/>
          <w:sz w:val="24"/>
          <w:szCs w:val="24"/>
        </w:rPr>
        <w:t>Still, I</w:t>
      </w:r>
      <w:r w:rsidR="00DC7394" w:rsidRPr="00D324D3">
        <w:rPr>
          <w:rFonts w:ascii="Times New Roman" w:hAnsi="Times New Roman" w:cs="Times New Roman"/>
          <w:iCs/>
          <w:sz w:val="24"/>
          <w:szCs w:val="24"/>
        </w:rPr>
        <w:t xml:space="preserve"> had to prove </w:t>
      </w:r>
      <w:r w:rsidR="00461B61" w:rsidRPr="00D324D3">
        <w:rPr>
          <w:rFonts w:ascii="Times New Roman" w:hAnsi="Times New Roman" w:cs="Times New Roman"/>
          <w:iCs/>
          <w:sz w:val="24"/>
          <w:szCs w:val="24"/>
        </w:rPr>
        <w:t>myself</w:t>
      </w:r>
      <w:r w:rsidR="00DC7394" w:rsidRPr="00D324D3">
        <w:rPr>
          <w:rFonts w:ascii="Times New Roman" w:hAnsi="Times New Roman" w:cs="Times New Roman"/>
          <w:iCs/>
          <w:sz w:val="24"/>
          <w:szCs w:val="24"/>
        </w:rPr>
        <w:t xml:space="preserve">. </w:t>
      </w:r>
      <w:r w:rsidR="00894ECA" w:rsidRPr="00D324D3">
        <w:rPr>
          <w:rFonts w:ascii="Times New Roman" w:hAnsi="Times New Roman" w:cs="Times New Roman"/>
          <w:iCs/>
          <w:sz w:val="24"/>
          <w:szCs w:val="24"/>
        </w:rPr>
        <w:t xml:space="preserve">Some of </w:t>
      </w:r>
      <w:r w:rsidR="00DC7394" w:rsidRPr="00D324D3">
        <w:rPr>
          <w:rFonts w:ascii="Times New Roman" w:hAnsi="Times New Roman" w:cs="Times New Roman"/>
          <w:iCs/>
          <w:sz w:val="24"/>
          <w:szCs w:val="24"/>
        </w:rPr>
        <w:t>my</w:t>
      </w:r>
      <w:r w:rsidR="00894ECA" w:rsidRPr="00D324D3">
        <w:rPr>
          <w:rFonts w:ascii="Times New Roman" w:hAnsi="Times New Roman" w:cs="Times New Roman"/>
          <w:iCs/>
          <w:sz w:val="24"/>
          <w:szCs w:val="24"/>
        </w:rPr>
        <w:t xml:space="preserve"> scribbling might have </w:t>
      </w:r>
      <w:r w:rsidR="00DC7394" w:rsidRPr="00D324D3">
        <w:rPr>
          <w:rFonts w:ascii="Times New Roman" w:hAnsi="Times New Roman" w:cs="Times New Roman"/>
          <w:iCs/>
          <w:sz w:val="24"/>
          <w:szCs w:val="24"/>
        </w:rPr>
        <w:t xml:space="preserve">had passing </w:t>
      </w:r>
      <w:r w:rsidR="00894ECA" w:rsidRPr="00D324D3">
        <w:rPr>
          <w:rFonts w:ascii="Times New Roman" w:hAnsi="Times New Roman" w:cs="Times New Roman"/>
          <w:iCs/>
          <w:sz w:val="24"/>
          <w:szCs w:val="24"/>
        </w:rPr>
        <w:t>value</w:t>
      </w:r>
      <w:r w:rsidR="00DC7394" w:rsidRPr="00D324D3">
        <w:rPr>
          <w:rFonts w:ascii="Times New Roman" w:hAnsi="Times New Roman" w:cs="Times New Roman"/>
          <w:iCs/>
          <w:sz w:val="24"/>
          <w:szCs w:val="24"/>
        </w:rPr>
        <w:t>,</w:t>
      </w:r>
      <w:r w:rsidR="00894ECA" w:rsidRPr="00D324D3">
        <w:rPr>
          <w:rFonts w:ascii="Times New Roman" w:hAnsi="Times New Roman" w:cs="Times New Roman"/>
          <w:iCs/>
          <w:sz w:val="24"/>
          <w:szCs w:val="24"/>
        </w:rPr>
        <w:t xml:space="preserve"> but are best classed as juvenilia. I made no lasting contribution until I was commissioned by the </w:t>
      </w:r>
      <w:r w:rsidR="00DA6939" w:rsidRPr="00D324D3">
        <w:rPr>
          <w:rFonts w:ascii="Times New Roman" w:hAnsi="Times New Roman" w:cs="Times New Roman"/>
          <w:sz w:val="24"/>
          <w:szCs w:val="24"/>
        </w:rPr>
        <w:t>Committee of Inquiry into Local Government Finance (Layfield) to review the academic literature on the relationship between central departments and local authorities</w:t>
      </w:r>
      <w:r w:rsidR="00122319" w:rsidRPr="00D324D3">
        <w:rPr>
          <w:rFonts w:ascii="Times New Roman" w:hAnsi="Times New Roman" w:cs="Times New Roman"/>
          <w:sz w:val="24"/>
          <w:szCs w:val="24"/>
        </w:rPr>
        <w:t xml:space="preserve"> (Rhodes 1976)</w:t>
      </w:r>
      <w:r w:rsidR="00DC7394" w:rsidRPr="00D324D3">
        <w:rPr>
          <w:rFonts w:ascii="Times New Roman" w:hAnsi="Times New Roman" w:cs="Times New Roman"/>
          <w:sz w:val="24"/>
          <w:szCs w:val="24"/>
        </w:rPr>
        <w:t>. This work led me to submit evidence to</w:t>
      </w:r>
      <w:r w:rsidR="00DA6939" w:rsidRPr="00D324D3">
        <w:rPr>
          <w:rFonts w:ascii="Times New Roman" w:hAnsi="Times New Roman" w:cs="Times New Roman"/>
          <w:sz w:val="24"/>
          <w:szCs w:val="24"/>
        </w:rPr>
        <w:t xml:space="preserve"> the (then) Social Science Research Council (SSRC</w:t>
      </w:r>
      <w:r w:rsidR="00DC7394" w:rsidRPr="00D324D3">
        <w:rPr>
          <w:rFonts w:ascii="Times New Roman" w:hAnsi="Times New Roman" w:cs="Times New Roman"/>
          <w:sz w:val="24"/>
          <w:szCs w:val="24"/>
        </w:rPr>
        <w:t>) Panel</w:t>
      </w:r>
      <w:r w:rsidR="00DA6939" w:rsidRPr="00D324D3">
        <w:rPr>
          <w:rFonts w:ascii="Times New Roman" w:hAnsi="Times New Roman" w:cs="Times New Roman"/>
          <w:sz w:val="24"/>
          <w:szCs w:val="24"/>
        </w:rPr>
        <w:t xml:space="preserve"> on Research into Local Government</w:t>
      </w:r>
      <w:r w:rsidR="00DC7394" w:rsidRPr="00D324D3">
        <w:rPr>
          <w:rFonts w:ascii="Times New Roman" w:hAnsi="Times New Roman" w:cs="Times New Roman"/>
          <w:sz w:val="24"/>
          <w:szCs w:val="24"/>
        </w:rPr>
        <w:t xml:space="preserve"> (Rhodes 1977) and my appointment to </w:t>
      </w:r>
      <w:r w:rsidR="00170731" w:rsidRPr="00D324D3">
        <w:rPr>
          <w:rFonts w:ascii="Times New Roman" w:hAnsi="Times New Roman" w:cs="Times New Roman"/>
          <w:sz w:val="24"/>
          <w:szCs w:val="24"/>
        </w:rPr>
        <w:t xml:space="preserve">the </w:t>
      </w:r>
      <w:r w:rsidR="00DC7394" w:rsidRPr="00D324D3">
        <w:rPr>
          <w:rFonts w:ascii="Times New Roman" w:hAnsi="Times New Roman" w:cs="Times New Roman"/>
          <w:sz w:val="24"/>
          <w:szCs w:val="24"/>
        </w:rPr>
        <w:t>SSRC Panel on Central-Local Government Re</w:t>
      </w:r>
      <w:r w:rsidR="007476CB" w:rsidRPr="00D324D3">
        <w:rPr>
          <w:rFonts w:ascii="Times New Roman" w:hAnsi="Times New Roman" w:cs="Times New Roman"/>
          <w:sz w:val="24"/>
          <w:szCs w:val="24"/>
        </w:rPr>
        <w:t>lationships</w:t>
      </w:r>
      <w:r w:rsidR="00DA6939" w:rsidRPr="00D324D3">
        <w:rPr>
          <w:rFonts w:ascii="Times New Roman" w:hAnsi="Times New Roman" w:cs="Times New Roman"/>
          <w:sz w:val="24"/>
          <w:szCs w:val="24"/>
        </w:rPr>
        <w:t xml:space="preserve">. </w:t>
      </w:r>
      <w:r w:rsidR="00E127D2" w:rsidRPr="00D324D3">
        <w:rPr>
          <w:rFonts w:ascii="Times New Roman" w:hAnsi="Times New Roman" w:cs="Times New Roman"/>
          <w:sz w:val="24"/>
          <w:szCs w:val="24"/>
        </w:rPr>
        <w:t>For the first time, I had an intellectual agenda.</w:t>
      </w:r>
    </w:p>
    <w:p w:rsidR="003312ED" w:rsidRPr="00864930" w:rsidRDefault="003312ED" w:rsidP="00F3264B">
      <w:pPr>
        <w:tabs>
          <w:tab w:val="left" w:pos="9026"/>
        </w:tabs>
        <w:overflowPunct w:val="0"/>
        <w:autoSpaceDE w:val="0"/>
        <w:autoSpaceDN w:val="0"/>
        <w:adjustRightInd w:val="0"/>
        <w:spacing w:after="0" w:line="480" w:lineRule="auto"/>
        <w:textAlignment w:val="baseline"/>
        <w:rPr>
          <w:rFonts w:asciiTheme="majorBidi" w:hAnsiTheme="majorBidi" w:cstheme="majorBidi"/>
          <w:sz w:val="24"/>
          <w:szCs w:val="24"/>
        </w:rPr>
      </w:pPr>
    </w:p>
    <w:p w:rsidR="00621370" w:rsidRPr="00864930" w:rsidRDefault="00621370" w:rsidP="003312ED">
      <w:pPr>
        <w:tabs>
          <w:tab w:val="left" w:pos="9026"/>
        </w:tabs>
        <w:spacing w:after="0" w:line="480" w:lineRule="auto"/>
        <w:rPr>
          <w:rFonts w:asciiTheme="majorBidi" w:eastAsia="SimSun" w:hAnsiTheme="majorBidi" w:cstheme="majorBidi"/>
          <w:b/>
          <w:bCs/>
          <w:i/>
          <w:iCs/>
          <w:sz w:val="24"/>
          <w:szCs w:val="24"/>
          <w:lang w:val="en-AU"/>
        </w:rPr>
      </w:pPr>
      <w:r w:rsidRPr="00864930">
        <w:rPr>
          <w:rFonts w:asciiTheme="majorBidi" w:eastAsia="SimSun" w:hAnsiTheme="majorBidi" w:cstheme="majorBidi"/>
          <w:b/>
          <w:bCs/>
          <w:i/>
          <w:iCs/>
          <w:sz w:val="24"/>
          <w:szCs w:val="24"/>
          <w:lang w:val="en-AU"/>
        </w:rPr>
        <w:t>A professional political scientist at last, 1976</w:t>
      </w:r>
      <w:r w:rsidR="003312ED">
        <w:rPr>
          <w:rFonts w:asciiTheme="majorBidi" w:eastAsia="SimSun" w:hAnsiTheme="majorBidi" w:cstheme="majorBidi"/>
          <w:b/>
          <w:bCs/>
          <w:i/>
          <w:iCs/>
          <w:sz w:val="24"/>
          <w:szCs w:val="24"/>
          <w:lang w:val="en-AU"/>
        </w:rPr>
        <w:t>–</w:t>
      </w:r>
      <w:r w:rsidRPr="00864930">
        <w:rPr>
          <w:rFonts w:asciiTheme="majorBidi" w:eastAsia="SimSun" w:hAnsiTheme="majorBidi" w:cstheme="majorBidi"/>
          <w:b/>
          <w:bCs/>
          <w:i/>
          <w:iCs/>
          <w:sz w:val="24"/>
          <w:szCs w:val="24"/>
          <w:lang w:val="en-AU"/>
        </w:rPr>
        <w:t>88</w:t>
      </w:r>
    </w:p>
    <w:p w:rsidR="00137494" w:rsidRPr="00864930" w:rsidRDefault="00461B61" w:rsidP="003312ED">
      <w:pPr>
        <w:pStyle w:val="NormalWeb"/>
        <w:tabs>
          <w:tab w:val="left" w:pos="9026"/>
        </w:tabs>
        <w:spacing w:before="0" w:beforeAutospacing="0" w:after="0" w:afterAutospacing="0" w:line="480" w:lineRule="auto"/>
        <w:rPr>
          <w:rFonts w:asciiTheme="majorBidi" w:hAnsiTheme="majorBidi" w:cstheme="majorBidi"/>
        </w:rPr>
      </w:pPr>
      <w:r w:rsidRPr="00864930">
        <w:rPr>
          <w:rFonts w:asciiTheme="majorBidi" w:hAnsiTheme="majorBidi" w:cstheme="majorBidi"/>
        </w:rPr>
        <w:t>During the 1970s, c</w:t>
      </w:r>
      <w:r w:rsidR="00E127D2" w:rsidRPr="00864930">
        <w:rPr>
          <w:rFonts w:asciiTheme="majorBidi" w:hAnsiTheme="majorBidi" w:cstheme="majorBidi"/>
        </w:rPr>
        <w:t xml:space="preserve">hange was also afoot </w:t>
      </w:r>
      <w:r w:rsidR="00122319" w:rsidRPr="00864930">
        <w:rPr>
          <w:rFonts w:asciiTheme="majorBidi" w:hAnsiTheme="majorBidi" w:cstheme="majorBidi"/>
        </w:rPr>
        <w:t xml:space="preserve">in the </w:t>
      </w:r>
      <w:r w:rsidR="00787D09" w:rsidRPr="00864930">
        <w:rPr>
          <w:rFonts w:asciiTheme="majorBidi" w:hAnsiTheme="majorBidi" w:cstheme="majorBidi"/>
        </w:rPr>
        <w:t>wider</w:t>
      </w:r>
      <w:r w:rsidR="00D1596E" w:rsidRPr="00864930">
        <w:rPr>
          <w:rFonts w:asciiTheme="majorBidi" w:hAnsiTheme="majorBidi" w:cstheme="majorBidi"/>
        </w:rPr>
        <w:t xml:space="preserve"> </w:t>
      </w:r>
      <w:r w:rsidR="00122319" w:rsidRPr="00864930">
        <w:rPr>
          <w:rFonts w:asciiTheme="majorBidi" w:hAnsiTheme="majorBidi" w:cstheme="majorBidi"/>
        </w:rPr>
        <w:t>world</w:t>
      </w:r>
      <w:r w:rsidR="00E127D2" w:rsidRPr="00864930">
        <w:rPr>
          <w:rFonts w:asciiTheme="majorBidi" w:hAnsiTheme="majorBidi" w:cstheme="majorBidi"/>
        </w:rPr>
        <w:t xml:space="preserve">. The young lions were at </w:t>
      </w:r>
      <w:r w:rsidR="00E25F42" w:rsidRPr="00864930">
        <w:rPr>
          <w:rFonts w:asciiTheme="majorBidi" w:hAnsiTheme="majorBidi" w:cstheme="majorBidi"/>
        </w:rPr>
        <w:t>public administration</w:t>
      </w:r>
      <w:r w:rsidR="00864930">
        <w:rPr>
          <w:rFonts w:asciiTheme="majorBidi" w:hAnsiTheme="majorBidi" w:cstheme="majorBidi"/>
        </w:rPr>
        <w:t>’</w:t>
      </w:r>
      <w:r w:rsidR="00E25F42" w:rsidRPr="00864930">
        <w:rPr>
          <w:rFonts w:asciiTheme="majorBidi" w:hAnsiTheme="majorBidi" w:cstheme="majorBidi"/>
        </w:rPr>
        <w:t>s</w:t>
      </w:r>
      <w:r w:rsidR="00E127D2" w:rsidRPr="00864930">
        <w:rPr>
          <w:rFonts w:asciiTheme="majorBidi" w:hAnsiTheme="majorBidi" w:cstheme="majorBidi"/>
        </w:rPr>
        <w:t xml:space="preserve"> door. </w:t>
      </w:r>
      <w:r w:rsidR="00944932" w:rsidRPr="00864930">
        <w:rPr>
          <w:rFonts w:asciiTheme="majorBidi" w:hAnsiTheme="majorBidi" w:cstheme="majorBidi"/>
        </w:rPr>
        <w:t>I experienced the change first</w:t>
      </w:r>
      <w:r w:rsidR="00C331EB" w:rsidRPr="00864930">
        <w:rPr>
          <w:rFonts w:asciiTheme="majorBidi" w:hAnsiTheme="majorBidi" w:cstheme="majorBidi"/>
        </w:rPr>
        <w:t>-</w:t>
      </w:r>
      <w:r w:rsidR="00944932" w:rsidRPr="00864930">
        <w:rPr>
          <w:rFonts w:asciiTheme="majorBidi" w:hAnsiTheme="majorBidi" w:cstheme="majorBidi"/>
        </w:rPr>
        <w:t>hand</w:t>
      </w:r>
      <w:r w:rsidR="00E127D2" w:rsidRPr="00864930">
        <w:rPr>
          <w:rFonts w:asciiTheme="majorBidi" w:hAnsiTheme="majorBidi" w:cstheme="majorBidi"/>
        </w:rPr>
        <w:t xml:space="preserve"> </w:t>
      </w:r>
      <w:r w:rsidR="00944932" w:rsidRPr="00864930">
        <w:rPr>
          <w:rFonts w:asciiTheme="majorBidi" w:hAnsiTheme="majorBidi" w:cstheme="majorBidi"/>
        </w:rPr>
        <w:t xml:space="preserve">at </w:t>
      </w:r>
      <w:r w:rsidR="00E127D2" w:rsidRPr="00864930">
        <w:rPr>
          <w:rFonts w:asciiTheme="majorBidi" w:hAnsiTheme="majorBidi" w:cstheme="majorBidi"/>
        </w:rPr>
        <w:t xml:space="preserve">the </w:t>
      </w:r>
      <w:r w:rsidR="00944932" w:rsidRPr="00864930">
        <w:rPr>
          <w:rFonts w:asciiTheme="majorBidi" w:hAnsiTheme="majorBidi" w:cstheme="majorBidi"/>
        </w:rPr>
        <w:t xml:space="preserve">Public Administration </w:t>
      </w:r>
      <w:r w:rsidR="00944932" w:rsidRPr="00864930">
        <w:rPr>
          <w:rFonts w:asciiTheme="majorBidi" w:hAnsiTheme="majorBidi" w:cstheme="majorBidi"/>
        </w:rPr>
        <w:lastRenderedPageBreak/>
        <w:t>Committee</w:t>
      </w:r>
      <w:r w:rsidR="00864930">
        <w:rPr>
          <w:rFonts w:asciiTheme="majorBidi" w:hAnsiTheme="majorBidi" w:cstheme="majorBidi"/>
        </w:rPr>
        <w:t>’</w:t>
      </w:r>
      <w:r w:rsidR="00944932" w:rsidRPr="00864930">
        <w:rPr>
          <w:rFonts w:asciiTheme="majorBidi" w:hAnsiTheme="majorBidi" w:cstheme="majorBidi"/>
        </w:rPr>
        <w:t>s (PAC)</w:t>
      </w:r>
      <w:r w:rsidR="00E127D2" w:rsidRPr="00864930">
        <w:rPr>
          <w:rFonts w:asciiTheme="majorBidi" w:hAnsiTheme="majorBidi" w:cstheme="majorBidi"/>
        </w:rPr>
        <w:t xml:space="preserve"> Conference on the 13</w:t>
      </w:r>
      <w:r w:rsidR="003312ED">
        <w:rPr>
          <w:rFonts w:asciiTheme="majorBidi" w:hAnsiTheme="majorBidi" w:cstheme="majorBidi"/>
        </w:rPr>
        <w:t>–</w:t>
      </w:r>
      <w:r w:rsidR="00E127D2" w:rsidRPr="00864930">
        <w:rPr>
          <w:rFonts w:asciiTheme="majorBidi" w:hAnsiTheme="majorBidi" w:cstheme="majorBidi"/>
        </w:rPr>
        <w:t xml:space="preserve">15 September 1971, at the University of York. </w:t>
      </w:r>
      <w:r w:rsidR="00944932" w:rsidRPr="00864930">
        <w:rPr>
          <w:rFonts w:asciiTheme="majorBidi" w:hAnsiTheme="majorBidi" w:cstheme="majorBidi"/>
        </w:rPr>
        <w:t>It was my first academic conference and I</w:t>
      </w:r>
      <w:r w:rsidR="00E127D2" w:rsidRPr="00864930">
        <w:rPr>
          <w:rFonts w:asciiTheme="majorBidi" w:hAnsiTheme="majorBidi" w:cstheme="majorBidi"/>
        </w:rPr>
        <w:t xml:space="preserve"> was excit</w:t>
      </w:r>
      <w:r w:rsidR="00D1596E" w:rsidRPr="00864930">
        <w:rPr>
          <w:rFonts w:asciiTheme="majorBidi" w:hAnsiTheme="majorBidi" w:cstheme="majorBidi"/>
        </w:rPr>
        <w:t>ed</w:t>
      </w:r>
      <w:r w:rsidR="00E127D2" w:rsidRPr="00864930">
        <w:rPr>
          <w:rFonts w:asciiTheme="majorBidi" w:hAnsiTheme="majorBidi" w:cstheme="majorBidi"/>
        </w:rPr>
        <w:t xml:space="preserve"> because it had such luminaries as Ron Brown</w:t>
      </w:r>
      <w:r w:rsidR="00CD5D65" w:rsidRPr="00864930">
        <w:rPr>
          <w:rFonts w:asciiTheme="majorBidi" w:hAnsiTheme="majorBidi" w:cstheme="majorBidi"/>
        </w:rPr>
        <w:t xml:space="preserve"> (1971) extolling the virtues of organization theory</w:t>
      </w:r>
      <w:r w:rsidR="00E127D2" w:rsidRPr="00864930">
        <w:rPr>
          <w:rFonts w:asciiTheme="majorBidi" w:hAnsiTheme="majorBidi" w:cstheme="majorBidi"/>
        </w:rPr>
        <w:t>, John Stewart</w:t>
      </w:r>
      <w:r w:rsidR="00CD5D65" w:rsidRPr="00864930">
        <w:rPr>
          <w:rFonts w:asciiTheme="majorBidi" w:hAnsiTheme="majorBidi" w:cstheme="majorBidi"/>
        </w:rPr>
        <w:t xml:space="preserve"> (1971) on public policy making, Lewis Gunn (1971) on public management, and Peter Self (1971</w:t>
      </w:r>
      <w:r w:rsidR="00944932" w:rsidRPr="00864930">
        <w:rPr>
          <w:rFonts w:asciiTheme="majorBidi" w:hAnsiTheme="majorBidi" w:cstheme="majorBidi"/>
        </w:rPr>
        <w:t>), who exorcised</w:t>
      </w:r>
      <w:r w:rsidR="00CD5D65" w:rsidRPr="00864930">
        <w:rPr>
          <w:rFonts w:asciiTheme="majorBidi" w:hAnsiTheme="majorBidi" w:cstheme="majorBidi"/>
        </w:rPr>
        <w:t xml:space="preserve"> the evil spirits of economic efficiency. </w:t>
      </w:r>
      <w:r w:rsidR="00D1596E" w:rsidRPr="00864930">
        <w:rPr>
          <w:rFonts w:asciiTheme="majorBidi" w:hAnsiTheme="majorBidi" w:cstheme="majorBidi"/>
        </w:rPr>
        <w:t>The conference</w:t>
      </w:r>
      <w:r w:rsidR="00E127D2" w:rsidRPr="00864930">
        <w:rPr>
          <w:rFonts w:asciiTheme="majorBidi" w:hAnsiTheme="majorBidi" w:cstheme="majorBidi"/>
        </w:rPr>
        <w:t xml:space="preserve"> explored new ways of studying public administration. I </w:t>
      </w:r>
      <w:r w:rsidR="00CD5D65" w:rsidRPr="00864930">
        <w:rPr>
          <w:rFonts w:asciiTheme="majorBidi" w:hAnsiTheme="majorBidi" w:cstheme="majorBidi"/>
        </w:rPr>
        <w:t>was a spectator of</w:t>
      </w:r>
      <w:r w:rsidR="00E127D2" w:rsidRPr="00864930">
        <w:rPr>
          <w:rFonts w:asciiTheme="majorBidi" w:hAnsiTheme="majorBidi" w:cstheme="majorBidi"/>
        </w:rPr>
        <w:t xml:space="preserve"> the new generation; the successors to Robson, Chester, and Mackenzie. I</w:t>
      </w:r>
      <w:r w:rsidR="00E25F42" w:rsidRPr="00864930">
        <w:rPr>
          <w:rFonts w:asciiTheme="majorBidi" w:hAnsiTheme="majorBidi" w:cstheme="majorBidi"/>
        </w:rPr>
        <w:t xml:space="preserve"> also saw the future in the guise of the theory and met</w:t>
      </w:r>
      <w:r w:rsidR="00137494" w:rsidRPr="00864930">
        <w:rPr>
          <w:rFonts w:asciiTheme="majorBidi" w:hAnsiTheme="majorBidi" w:cstheme="majorBidi"/>
        </w:rPr>
        <w:t>hods of American social science</w:t>
      </w:r>
      <w:r w:rsidR="00E25F42" w:rsidRPr="00864930">
        <w:rPr>
          <w:rFonts w:asciiTheme="majorBidi" w:hAnsiTheme="majorBidi" w:cstheme="majorBidi"/>
        </w:rPr>
        <w:t xml:space="preserve">. </w:t>
      </w:r>
      <w:r w:rsidR="000C4E31" w:rsidRPr="00864930">
        <w:rPr>
          <w:rFonts w:asciiTheme="majorBidi" w:hAnsiTheme="majorBidi" w:cstheme="majorBidi"/>
        </w:rPr>
        <w:t>In John Stewart</w:t>
      </w:r>
      <w:r w:rsidR="00382585" w:rsidRPr="00864930">
        <w:rPr>
          <w:rFonts w:asciiTheme="majorBidi" w:hAnsiTheme="majorBidi" w:cstheme="majorBidi"/>
        </w:rPr>
        <w:t>,</w:t>
      </w:r>
      <w:r w:rsidR="000C4E31" w:rsidRPr="00864930">
        <w:rPr>
          <w:rFonts w:asciiTheme="majorBidi" w:hAnsiTheme="majorBidi" w:cstheme="majorBidi"/>
        </w:rPr>
        <w:t xml:space="preserve"> I had a mentor whose </w:t>
      </w:r>
      <w:r w:rsidR="00340E0A" w:rsidRPr="00864930">
        <w:rPr>
          <w:rFonts w:asciiTheme="majorBidi" w:hAnsiTheme="majorBidi" w:cstheme="majorBidi"/>
        </w:rPr>
        <w:t>commitment to</w:t>
      </w:r>
      <w:r w:rsidR="00382585" w:rsidRPr="00864930">
        <w:rPr>
          <w:rFonts w:asciiTheme="majorBidi" w:hAnsiTheme="majorBidi" w:cstheme="majorBidi"/>
        </w:rPr>
        <w:t xml:space="preserve"> ideas, to INLOGOV, and to local government </w:t>
      </w:r>
      <w:r w:rsidR="00340E0A" w:rsidRPr="00864930">
        <w:rPr>
          <w:rFonts w:asciiTheme="majorBidi" w:hAnsiTheme="majorBidi" w:cstheme="majorBidi"/>
        </w:rPr>
        <w:t>was as admirable as it was infectious</w:t>
      </w:r>
      <w:r w:rsidR="00170731" w:rsidRPr="00864930">
        <w:rPr>
          <w:rFonts w:asciiTheme="majorBidi" w:hAnsiTheme="majorBidi" w:cstheme="majorBidi"/>
        </w:rPr>
        <w:t>,</w:t>
      </w:r>
      <w:r w:rsidR="00382585" w:rsidRPr="00864930">
        <w:rPr>
          <w:rFonts w:asciiTheme="majorBidi" w:hAnsiTheme="majorBidi" w:cstheme="majorBidi"/>
        </w:rPr>
        <w:t xml:space="preserve"> even if I did not share his enthusiasm for corporate </w:t>
      </w:r>
      <w:r w:rsidR="00125BA8" w:rsidRPr="00864930">
        <w:rPr>
          <w:rFonts w:asciiTheme="majorBidi" w:hAnsiTheme="majorBidi" w:cstheme="majorBidi"/>
        </w:rPr>
        <w:t>management</w:t>
      </w:r>
      <w:r w:rsidR="00382585" w:rsidRPr="00864930">
        <w:rPr>
          <w:rFonts w:asciiTheme="majorBidi" w:hAnsiTheme="majorBidi" w:cstheme="majorBidi"/>
        </w:rPr>
        <w:t xml:space="preserve"> (Rhodes 1992</w:t>
      </w:r>
      <w:r w:rsidR="00BA7E80" w:rsidRPr="00864930">
        <w:rPr>
          <w:rFonts w:asciiTheme="majorBidi" w:hAnsiTheme="majorBidi" w:cstheme="majorBidi"/>
        </w:rPr>
        <w:t>b</w:t>
      </w:r>
      <w:r w:rsidR="00382585" w:rsidRPr="00864930">
        <w:rPr>
          <w:rFonts w:asciiTheme="majorBidi" w:hAnsiTheme="majorBidi" w:cstheme="majorBidi"/>
        </w:rPr>
        <w:t>)</w:t>
      </w:r>
      <w:r w:rsidR="00340E0A" w:rsidRPr="00864930">
        <w:rPr>
          <w:rFonts w:asciiTheme="majorBidi" w:hAnsiTheme="majorBidi" w:cstheme="majorBidi"/>
        </w:rPr>
        <w:t>.</w:t>
      </w:r>
    </w:p>
    <w:p w:rsidR="00366044" w:rsidRPr="00864930" w:rsidRDefault="00E25F42" w:rsidP="003312ED">
      <w:pPr>
        <w:pStyle w:val="NormalWeb"/>
        <w:tabs>
          <w:tab w:val="left" w:pos="9026"/>
        </w:tabs>
        <w:spacing w:before="0" w:beforeAutospacing="0" w:after="0" w:afterAutospacing="0" w:line="480" w:lineRule="auto"/>
        <w:rPr>
          <w:rFonts w:asciiTheme="majorBidi" w:hAnsiTheme="majorBidi" w:cstheme="majorBidi"/>
        </w:rPr>
      </w:pPr>
      <w:r w:rsidRPr="00864930">
        <w:rPr>
          <w:rFonts w:asciiTheme="majorBidi" w:hAnsiTheme="majorBidi" w:cstheme="majorBidi"/>
        </w:rPr>
        <w:t xml:space="preserve">As a postgraduate, I read American social science avidly. </w:t>
      </w:r>
      <w:r w:rsidR="00FE294C" w:rsidRPr="00864930">
        <w:rPr>
          <w:rFonts w:asciiTheme="majorBidi" w:hAnsiTheme="majorBidi" w:cstheme="majorBidi"/>
        </w:rPr>
        <w:t>I was an admirer on the theoretically informed case studies of</w:t>
      </w:r>
      <w:r w:rsidR="004115D1" w:rsidRPr="00864930">
        <w:rPr>
          <w:rFonts w:asciiTheme="majorBidi" w:hAnsiTheme="majorBidi" w:cstheme="majorBidi"/>
        </w:rPr>
        <w:t>, f</w:t>
      </w:r>
      <w:r w:rsidR="00FE294C" w:rsidRPr="00864930">
        <w:rPr>
          <w:rFonts w:asciiTheme="majorBidi" w:hAnsiTheme="majorBidi" w:cstheme="majorBidi"/>
        </w:rPr>
        <w:t xml:space="preserve">or example, Michel Crozier </w:t>
      </w:r>
      <w:r w:rsidR="00B80F6D" w:rsidRPr="00864930">
        <w:rPr>
          <w:rFonts w:asciiTheme="majorBidi" w:hAnsiTheme="majorBidi" w:cstheme="majorBidi"/>
        </w:rPr>
        <w:t xml:space="preserve">(1964) </w:t>
      </w:r>
      <w:r w:rsidR="00FE294C" w:rsidRPr="00864930">
        <w:rPr>
          <w:rFonts w:asciiTheme="majorBidi" w:hAnsiTheme="majorBidi" w:cstheme="majorBidi"/>
        </w:rPr>
        <w:t>and Philip Selznick</w:t>
      </w:r>
      <w:r w:rsidR="00B80F6D" w:rsidRPr="00864930">
        <w:rPr>
          <w:rFonts w:asciiTheme="majorBidi" w:hAnsiTheme="majorBidi" w:cstheme="majorBidi"/>
        </w:rPr>
        <w:t xml:space="preserve"> (1966)</w:t>
      </w:r>
      <w:r w:rsidR="00FE294C" w:rsidRPr="00864930">
        <w:rPr>
          <w:rFonts w:asciiTheme="majorBidi" w:hAnsiTheme="majorBidi" w:cstheme="majorBidi"/>
        </w:rPr>
        <w:t>. I saw</w:t>
      </w:r>
      <w:r w:rsidRPr="00864930">
        <w:rPr>
          <w:rFonts w:asciiTheme="majorBidi" w:hAnsiTheme="majorBidi" w:cstheme="majorBidi"/>
        </w:rPr>
        <w:t xml:space="preserve"> </w:t>
      </w:r>
      <w:r w:rsidR="00FE294C" w:rsidRPr="00864930">
        <w:rPr>
          <w:rFonts w:asciiTheme="majorBidi" w:hAnsiTheme="majorBidi" w:cstheme="majorBidi"/>
        </w:rPr>
        <w:t>this work</w:t>
      </w:r>
      <w:r w:rsidRPr="00864930">
        <w:rPr>
          <w:rFonts w:asciiTheme="majorBidi" w:hAnsiTheme="majorBidi" w:cstheme="majorBidi"/>
        </w:rPr>
        <w:t xml:space="preserve"> as </w:t>
      </w:r>
      <w:r w:rsidRPr="00864930">
        <w:rPr>
          <w:rFonts w:asciiTheme="majorBidi" w:hAnsiTheme="majorBidi" w:cstheme="majorBidi"/>
          <w:i/>
        </w:rPr>
        <w:t>the</w:t>
      </w:r>
      <w:r w:rsidRPr="00864930">
        <w:rPr>
          <w:rFonts w:asciiTheme="majorBidi" w:hAnsiTheme="majorBidi" w:cstheme="majorBidi"/>
        </w:rPr>
        <w:t xml:space="preserve"> intellectual challenge to traditional public administration</w:t>
      </w:r>
      <w:r w:rsidR="00FE294C" w:rsidRPr="00864930">
        <w:rPr>
          <w:rFonts w:asciiTheme="majorBidi" w:hAnsiTheme="majorBidi" w:cstheme="majorBidi"/>
        </w:rPr>
        <w:t>. P</w:t>
      </w:r>
      <w:r w:rsidRPr="00864930">
        <w:rPr>
          <w:rFonts w:asciiTheme="majorBidi" w:hAnsiTheme="majorBidi" w:cstheme="majorBidi"/>
        </w:rPr>
        <w:t>olicy studies and organization theory were the way forward</w:t>
      </w:r>
      <w:r w:rsidR="00D3129A" w:rsidRPr="00864930">
        <w:rPr>
          <w:rFonts w:asciiTheme="majorBidi" w:hAnsiTheme="majorBidi" w:cstheme="majorBidi"/>
        </w:rPr>
        <w:t xml:space="preserve"> (see also Hood </w:t>
      </w:r>
      <w:r w:rsidR="00840B4B" w:rsidRPr="00864930">
        <w:rPr>
          <w:rFonts w:asciiTheme="majorBidi" w:hAnsiTheme="majorBidi" w:cstheme="majorBidi"/>
        </w:rPr>
        <w:t>1990)</w:t>
      </w:r>
      <w:r w:rsidRPr="00864930">
        <w:rPr>
          <w:rFonts w:asciiTheme="majorBidi" w:hAnsiTheme="majorBidi" w:cstheme="majorBidi"/>
        </w:rPr>
        <w:t xml:space="preserve">. </w:t>
      </w:r>
      <w:r w:rsidR="00137494" w:rsidRPr="00864930">
        <w:rPr>
          <w:rFonts w:asciiTheme="majorBidi" w:hAnsiTheme="majorBidi" w:cstheme="majorBidi"/>
        </w:rPr>
        <w:t xml:space="preserve">The temper of the times encouraged me to apply the theory and methods of </w:t>
      </w:r>
      <w:r w:rsidR="000760A7" w:rsidRPr="00864930">
        <w:rPr>
          <w:rFonts w:asciiTheme="majorBidi" w:hAnsiTheme="majorBidi" w:cstheme="majorBidi"/>
        </w:rPr>
        <w:t xml:space="preserve">American </w:t>
      </w:r>
      <w:r w:rsidR="00137494" w:rsidRPr="00864930">
        <w:rPr>
          <w:rFonts w:asciiTheme="majorBidi" w:hAnsiTheme="majorBidi" w:cstheme="majorBidi"/>
        </w:rPr>
        <w:t xml:space="preserve">social science in case studies of British local government in its dealing with central government. </w:t>
      </w:r>
      <w:r w:rsidRPr="00864930">
        <w:rPr>
          <w:rFonts w:asciiTheme="majorBidi" w:hAnsiTheme="majorBidi" w:cstheme="majorBidi"/>
        </w:rPr>
        <w:t>Of th</w:t>
      </w:r>
      <w:r w:rsidR="00137494" w:rsidRPr="00864930">
        <w:rPr>
          <w:rFonts w:asciiTheme="majorBidi" w:hAnsiTheme="majorBidi" w:cstheme="majorBidi"/>
        </w:rPr>
        <w:t>e distinguished speakers at the PAC</w:t>
      </w:r>
      <w:r w:rsidRPr="00864930">
        <w:rPr>
          <w:rFonts w:asciiTheme="majorBidi" w:hAnsiTheme="majorBidi" w:cstheme="majorBidi"/>
        </w:rPr>
        <w:t xml:space="preserve"> conference, all are </w:t>
      </w:r>
      <w:r w:rsidR="00170731" w:rsidRPr="00864930">
        <w:rPr>
          <w:rFonts w:asciiTheme="majorBidi" w:hAnsiTheme="majorBidi" w:cstheme="majorBidi"/>
        </w:rPr>
        <w:t xml:space="preserve">now </w:t>
      </w:r>
      <w:r w:rsidRPr="00864930">
        <w:rPr>
          <w:rFonts w:asciiTheme="majorBidi" w:hAnsiTheme="majorBidi" w:cstheme="majorBidi"/>
        </w:rPr>
        <w:t xml:space="preserve">retired and several are dead. The </w:t>
      </w:r>
      <w:r w:rsidR="00170731" w:rsidRPr="00864930">
        <w:rPr>
          <w:rFonts w:asciiTheme="majorBidi" w:hAnsiTheme="majorBidi" w:cstheme="majorBidi"/>
        </w:rPr>
        <w:t>generations</w:t>
      </w:r>
      <w:r w:rsidRPr="00864930">
        <w:rPr>
          <w:rFonts w:asciiTheme="majorBidi" w:hAnsiTheme="majorBidi" w:cstheme="majorBidi"/>
        </w:rPr>
        <w:t xml:space="preserve"> pass. </w:t>
      </w:r>
      <w:r w:rsidR="003312ED" w:rsidRPr="00864930">
        <w:rPr>
          <w:rFonts w:asciiTheme="majorBidi" w:hAnsiTheme="majorBidi" w:cstheme="majorBidi"/>
        </w:rPr>
        <w:t xml:space="preserve">For </w:t>
      </w:r>
      <w:r w:rsidR="00137494" w:rsidRPr="00864930">
        <w:rPr>
          <w:rFonts w:asciiTheme="majorBidi" w:hAnsiTheme="majorBidi" w:cstheme="majorBidi"/>
        </w:rPr>
        <w:t xml:space="preserve">a time, </w:t>
      </w:r>
      <w:r w:rsidR="003312ED">
        <w:rPr>
          <w:rFonts w:asciiTheme="majorBidi" w:hAnsiTheme="majorBidi" w:cstheme="majorBidi"/>
        </w:rPr>
        <w:t xml:space="preserve">however, </w:t>
      </w:r>
      <w:r w:rsidR="00137494" w:rsidRPr="00864930">
        <w:rPr>
          <w:rFonts w:asciiTheme="majorBidi" w:hAnsiTheme="majorBidi" w:cstheme="majorBidi"/>
        </w:rPr>
        <w:t>I was heir to their ideas and enthusiasms</w:t>
      </w:r>
      <w:r w:rsidR="004245BD" w:rsidRPr="00864930">
        <w:rPr>
          <w:rFonts w:asciiTheme="majorBidi" w:hAnsiTheme="majorBidi" w:cstheme="majorBidi"/>
        </w:rPr>
        <w:t xml:space="preserve">; a modernist-empiricist in all but name. </w:t>
      </w:r>
      <w:r w:rsidR="008D7DED" w:rsidRPr="00864930">
        <w:rPr>
          <w:rFonts w:asciiTheme="majorBidi" w:hAnsiTheme="majorBidi" w:cstheme="majorBidi"/>
        </w:rPr>
        <w:t>In other words</w:t>
      </w:r>
      <w:r w:rsidR="00B27E07" w:rsidRPr="00864930">
        <w:rPr>
          <w:rFonts w:asciiTheme="majorBidi" w:hAnsiTheme="majorBidi" w:cstheme="majorBidi"/>
        </w:rPr>
        <w:t>,</w:t>
      </w:r>
      <w:r w:rsidR="008D7DED" w:rsidRPr="00864930">
        <w:rPr>
          <w:rFonts w:asciiTheme="majorBidi" w:hAnsiTheme="majorBidi" w:cstheme="majorBidi"/>
        </w:rPr>
        <w:t xml:space="preserve"> I treated</w:t>
      </w:r>
      <w:r w:rsidR="00B27E07" w:rsidRPr="00864930">
        <w:rPr>
          <w:rFonts w:asciiTheme="majorBidi" w:hAnsiTheme="majorBidi" w:cstheme="majorBidi"/>
        </w:rPr>
        <w:t xml:space="preserve"> </w:t>
      </w:r>
      <w:r w:rsidR="00366044" w:rsidRPr="00864930">
        <w:rPr>
          <w:rFonts w:asciiTheme="majorBidi" w:hAnsiTheme="majorBidi" w:cstheme="majorBidi"/>
        </w:rPr>
        <w:t xml:space="preserve">institutions such as </w:t>
      </w:r>
      <w:r w:rsidR="00B27E07" w:rsidRPr="00864930">
        <w:rPr>
          <w:rFonts w:asciiTheme="majorBidi" w:hAnsiTheme="majorBidi" w:cstheme="majorBidi"/>
        </w:rPr>
        <w:t xml:space="preserve">central departments, local governments and </w:t>
      </w:r>
      <w:r w:rsidR="00366044" w:rsidRPr="00864930">
        <w:rPr>
          <w:rFonts w:asciiTheme="majorBidi" w:hAnsiTheme="majorBidi" w:cstheme="majorBidi"/>
        </w:rPr>
        <w:t>policy networks as discrete, atomi</w:t>
      </w:r>
      <w:r w:rsidR="00841070">
        <w:rPr>
          <w:rFonts w:asciiTheme="majorBidi" w:hAnsiTheme="majorBidi" w:cstheme="majorBidi"/>
        </w:rPr>
        <w:t>z</w:t>
      </w:r>
      <w:r w:rsidR="00366044" w:rsidRPr="00864930">
        <w:rPr>
          <w:rFonts w:asciiTheme="majorBidi" w:hAnsiTheme="majorBidi" w:cstheme="majorBidi"/>
        </w:rPr>
        <w:t>ed objects to be co</w:t>
      </w:r>
      <w:r w:rsidR="00170731" w:rsidRPr="00864930">
        <w:rPr>
          <w:rFonts w:asciiTheme="majorBidi" w:hAnsiTheme="majorBidi" w:cstheme="majorBidi"/>
        </w:rPr>
        <w:t>mpared, measured and classified.</w:t>
      </w:r>
      <w:r w:rsidR="00366044" w:rsidRPr="00864930">
        <w:rPr>
          <w:rFonts w:asciiTheme="majorBidi" w:hAnsiTheme="majorBidi" w:cstheme="majorBidi"/>
        </w:rPr>
        <w:t xml:space="preserve"> </w:t>
      </w:r>
      <w:r w:rsidR="00B27E07" w:rsidRPr="00864930">
        <w:rPr>
          <w:rFonts w:asciiTheme="majorBidi" w:hAnsiTheme="majorBidi" w:cstheme="majorBidi"/>
        </w:rPr>
        <w:t>I sought to</w:t>
      </w:r>
      <w:r w:rsidR="00366044" w:rsidRPr="00864930">
        <w:rPr>
          <w:rFonts w:asciiTheme="majorBidi" w:hAnsiTheme="majorBidi" w:cstheme="majorBidi"/>
        </w:rPr>
        <w:t xml:space="preserve"> explain these institutions by appealing to ahistorical </w:t>
      </w:r>
      <w:r w:rsidR="00C01C58" w:rsidRPr="00864930">
        <w:rPr>
          <w:rFonts w:asciiTheme="majorBidi" w:hAnsiTheme="majorBidi" w:cstheme="majorBidi"/>
        </w:rPr>
        <w:t xml:space="preserve">mechanisms </w:t>
      </w:r>
      <w:r w:rsidR="00B27E07" w:rsidRPr="00864930">
        <w:rPr>
          <w:rFonts w:asciiTheme="majorBidi" w:hAnsiTheme="majorBidi" w:cstheme="majorBidi"/>
        </w:rPr>
        <w:t xml:space="preserve">such as functional differentiation </w:t>
      </w:r>
      <w:r w:rsidR="00C01C58" w:rsidRPr="00864930">
        <w:rPr>
          <w:rFonts w:asciiTheme="majorBidi" w:hAnsiTheme="majorBidi" w:cstheme="majorBidi"/>
        </w:rPr>
        <w:t>(</w:t>
      </w:r>
      <w:r w:rsidR="00366044" w:rsidRPr="00864930">
        <w:rPr>
          <w:rFonts w:asciiTheme="majorBidi" w:hAnsiTheme="majorBidi" w:cstheme="majorBidi"/>
        </w:rPr>
        <w:t>see Bevir 2001</w:t>
      </w:r>
      <w:r w:rsidR="00C01C58" w:rsidRPr="00864930">
        <w:rPr>
          <w:rFonts w:asciiTheme="majorBidi" w:hAnsiTheme="majorBidi" w:cstheme="majorBidi"/>
        </w:rPr>
        <w:t>; Bevir and Rhodes 2010</w:t>
      </w:r>
      <w:r w:rsidR="00366044" w:rsidRPr="00864930">
        <w:rPr>
          <w:rFonts w:asciiTheme="majorBidi" w:hAnsiTheme="majorBidi" w:cstheme="majorBidi"/>
        </w:rPr>
        <w:t xml:space="preserve">). </w:t>
      </w:r>
    </w:p>
    <w:p w:rsidR="00ED337B" w:rsidRPr="00864930" w:rsidRDefault="004245BD" w:rsidP="008B502C">
      <w:pPr>
        <w:tabs>
          <w:tab w:val="left" w:pos="9026"/>
        </w:tabs>
        <w:spacing w:after="0" w:line="480" w:lineRule="auto"/>
        <w:rPr>
          <w:rFonts w:asciiTheme="majorBidi" w:hAnsiTheme="majorBidi" w:cstheme="majorBidi"/>
          <w:sz w:val="24"/>
          <w:szCs w:val="24"/>
        </w:rPr>
      </w:pPr>
      <w:r w:rsidRPr="00864930">
        <w:rPr>
          <w:rFonts w:asciiTheme="majorBidi" w:hAnsiTheme="majorBidi" w:cstheme="majorBidi"/>
          <w:sz w:val="24"/>
          <w:szCs w:val="24"/>
        </w:rPr>
        <w:t xml:space="preserve">The work I did for the SSRC </w:t>
      </w:r>
      <w:r w:rsidR="00200261" w:rsidRPr="00864930">
        <w:rPr>
          <w:rFonts w:asciiTheme="majorBidi" w:hAnsiTheme="majorBidi" w:cstheme="majorBidi"/>
          <w:sz w:val="24"/>
          <w:szCs w:val="24"/>
        </w:rPr>
        <w:t>gives the game away</w:t>
      </w:r>
      <w:r w:rsidRPr="00864930">
        <w:rPr>
          <w:rFonts w:asciiTheme="majorBidi" w:hAnsiTheme="majorBidi" w:cstheme="majorBidi"/>
          <w:sz w:val="24"/>
          <w:szCs w:val="24"/>
        </w:rPr>
        <w:t>; t</w:t>
      </w:r>
      <w:r w:rsidR="00C01C58" w:rsidRPr="00864930">
        <w:rPr>
          <w:rFonts w:asciiTheme="majorBidi" w:hAnsiTheme="majorBidi" w:cstheme="majorBidi"/>
          <w:sz w:val="24"/>
          <w:szCs w:val="24"/>
        </w:rPr>
        <w:t>he</w:t>
      </w:r>
      <w:r w:rsidRPr="00864930">
        <w:rPr>
          <w:rFonts w:asciiTheme="majorBidi" w:hAnsiTheme="majorBidi" w:cstheme="majorBidi"/>
          <w:sz w:val="24"/>
          <w:szCs w:val="24"/>
        </w:rPr>
        <w:t xml:space="preserve"> sub</w:t>
      </w:r>
      <w:r w:rsidR="00C01C58" w:rsidRPr="00864930">
        <w:rPr>
          <w:rFonts w:asciiTheme="majorBidi" w:hAnsiTheme="majorBidi" w:cstheme="majorBidi"/>
          <w:sz w:val="24"/>
          <w:szCs w:val="24"/>
        </w:rPr>
        <w:t xml:space="preserve">title of </w:t>
      </w:r>
      <w:r w:rsidRPr="00864930">
        <w:rPr>
          <w:rFonts w:asciiTheme="majorBidi" w:hAnsiTheme="majorBidi" w:cstheme="majorBidi"/>
          <w:sz w:val="24"/>
          <w:szCs w:val="24"/>
        </w:rPr>
        <w:t>one</w:t>
      </w:r>
      <w:r w:rsidR="00C01C58" w:rsidRPr="00864930">
        <w:rPr>
          <w:rFonts w:asciiTheme="majorBidi" w:hAnsiTheme="majorBidi" w:cstheme="majorBidi"/>
          <w:sz w:val="24"/>
          <w:szCs w:val="24"/>
        </w:rPr>
        <w:t xml:space="preserve"> report </w:t>
      </w:r>
      <w:r w:rsidRPr="00864930">
        <w:rPr>
          <w:rFonts w:asciiTheme="majorBidi" w:hAnsiTheme="majorBidi" w:cstheme="majorBidi"/>
          <w:sz w:val="24"/>
          <w:szCs w:val="24"/>
        </w:rPr>
        <w:t xml:space="preserve">was </w:t>
      </w:r>
      <w:r w:rsidR="00864930">
        <w:rPr>
          <w:rFonts w:asciiTheme="majorBidi" w:hAnsiTheme="majorBidi" w:cstheme="majorBidi"/>
          <w:sz w:val="24"/>
          <w:szCs w:val="24"/>
        </w:rPr>
        <w:t>‘</w:t>
      </w:r>
      <w:r w:rsidR="00C01C58" w:rsidRPr="00864930">
        <w:rPr>
          <w:rFonts w:asciiTheme="majorBidi" w:hAnsiTheme="majorBidi" w:cstheme="majorBidi"/>
          <w:sz w:val="24"/>
          <w:szCs w:val="24"/>
        </w:rPr>
        <w:t>the search for positive theory</w:t>
      </w:r>
      <w:r w:rsidR="00864930">
        <w:rPr>
          <w:rFonts w:asciiTheme="majorBidi" w:hAnsiTheme="majorBidi" w:cstheme="majorBidi"/>
          <w:sz w:val="24"/>
          <w:szCs w:val="24"/>
        </w:rPr>
        <w:t>’</w:t>
      </w:r>
      <w:r w:rsidR="00A76105" w:rsidRPr="00864930">
        <w:rPr>
          <w:rFonts w:asciiTheme="majorBidi" w:hAnsiTheme="majorBidi" w:cstheme="majorBidi"/>
          <w:sz w:val="24"/>
          <w:szCs w:val="24"/>
        </w:rPr>
        <w:t xml:space="preserve"> (Rhodes 1978a</w:t>
      </w:r>
      <w:r w:rsidR="009C4FEF" w:rsidRPr="00864930">
        <w:rPr>
          <w:rFonts w:asciiTheme="majorBidi" w:hAnsiTheme="majorBidi" w:cstheme="majorBidi"/>
          <w:sz w:val="24"/>
          <w:szCs w:val="24"/>
        </w:rPr>
        <w:t>). Th</w:t>
      </w:r>
      <w:r w:rsidR="008A666F" w:rsidRPr="00864930">
        <w:rPr>
          <w:rFonts w:asciiTheme="majorBidi" w:hAnsiTheme="majorBidi" w:cstheme="majorBidi"/>
          <w:sz w:val="24"/>
          <w:szCs w:val="24"/>
        </w:rPr>
        <w:t>e</w:t>
      </w:r>
      <w:r w:rsidR="009C4FEF" w:rsidRPr="00864930">
        <w:rPr>
          <w:rFonts w:asciiTheme="majorBidi" w:hAnsiTheme="majorBidi" w:cstheme="majorBidi"/>
          <w:sz w:val="24"/>
          <w:szCs w:val="24"/>
        </w:rPr>
        <w:t xml:space="preserve"> theory was </w:t>
      </w:r>
      <w:r w:rsidR="00864930">
        <w:rPr>
          <w:rFonts w:asciiTheme="majorBidi" w:hAnsiTheme="majorBidi" w:cstheme="majorBidi"/>
          <w:sz w:val="24"/>
          <w:szCs w:val="24"/>
        </w:rPr>
        <w:t>‘</w:t>
      </w:r>
      <w:r w:rsidR="009C4FEF" w:rsidRPr="00864930">
        <w:rPr>
          <w:rFonts w:asciiTheme="majorBidi" w:hAnsiTheme="majorBidi" w:cstheme="majorBidi"/>
          <w:sz w:val="24"/>
          <w:szCs w:val="24"/>
        </w:rPr>
        <w:t>interorganizational analysis</w:t>
      </w:r>
      <w:r w:rsidR="00864930">
        <w:rPr>
          <w:rFonts w:asciiTheme="majorBidi" w:hAnsiTheme="majorBidi" w:cstheme="majorBidi"/>
          <w:sz w:val="24"/>
          <w:szCs w:val="24"/>
        </w:rPr>
        <w:t>’</w:t>
      </w:r>
      <w:r w:rsidR="009C4FEF" w:rsidRPr="00864930">
        <w:rPr>
          <w:rFonts w:asciiTheme="majorBidi" w:hAnsiTheme="majorBidi" w:cstheme="majorBidi"/>
          <w:sz w:val="24"/>
          <w:szCs w:val="24"/>
        </w:rPr>
        <w:t xml:space="preserve"> and </w:t>
      </w:r>
      <w:r w:rsidR="00ED337B" w:rsidRPr="00864930">
        <w:rPr>
          <w:rFonts w:asciiTheme="majorBidi" w:hAnsiTheme="majorBidi" w:cstheme="majorBidi"/>
          <w:sz w:val="24"/>
          <w:szCs w:val="24"/>
        </w:rPr>
        <w:t xml:space="preserve">my </w:t>
      </w:r>
      <w:r w:rsidR="00ED337B" w:rsidRPr="00864930">
        <w:rPr>
          <w:rFonts w:asciiTheme="majorBidi" w:hAnsiTheme="majorBidi" w:cstheme="majorBidi"/>
          <w:sz w:val="24"/>
          <w:szCs w:val="24"/>
        </w:rPr>
        <w:lastRenderedPageBreak/>
        <w:t xml:space="preserve">main influences were Kenneth Benson (1975), Michel Crozier and Jean-Claude Thoenig (1976) and James Thompson (1967). To this day, exchange theory lies at the heart of policy network theory. Thus, </w:t>
      </w:r>
      <w:r w:rsidR="00864930">
        <w:rPr>
          <w:rFonts w:asciiTheme="majorBidi" w:hAnsiTheme="majorBidi" w:cstheme="majorBidi"/>
          <w:sz w:val="24"/>
          <w:szCs w:val="24"/>
        </w:rPr>
        <w:t>‘</w:t>
      </w:r>
      <w:r w:rsidR="00ED337B" w:rsidRPr="00864930">
        <w:rPr>
          <w:rFonts w:asciiTheme="majorBidi" w:hAnsiTheme="majorBidi" w:cstheme="majorBidi"/>
          <w:sz w:val="24"/>
          <w:szCs w:val="24"/>
        </w:rPr>
        <w:t>an organization has power, relative to an element of its task environment, to the extent that the organization has the capacity to satisfy needs of that element and to the extent that the organization monopolises that capacity</w:t>
      </w:r>
      <w:r w:rsidR="00864930">
        <w:rPr>
          <w:rFonts w:asciiTheme="majorBidi" w:hAnsiTheme="majorBidi" w:cstheme="majorBidi"/>
          <w:sz w:val="24"/>
          <w:szCs w:val="24"/>
        </w:rPr>
        <w:t>’</w:t>
      </w:r>
      <w:r w:rsidR="00ED337B" w:rsidRPr="00864930">
        <w:rPr>
          <w:rFonts w:asciiTheme="majorBidi" w:hAnsiTheme="majorBidi" w:cstheme="majorBidi"/>
          <w:sz w:val="24"/>
          <w:szCs w:val="24"/>
        </w:rPr>
        <w:t xml:space="preserve"> (Thompson 1967: 30</w:t>
      </w:r>
      <w:r w:rsidR="008B502C">
        <w:rPr>
          <w:rFonts w:asciiTheme="majorBidi" w:hAnsiTheme="majorBidi" w:cstheme="majorBidi"/>
          <w:sz w:val="24"/>
          <w:szCs w:val="24"/>
        </w:rPr>
        <w:t>–</w:t>
      </w:r>
      <w:r w:rsidR="00ED337B" w:rsidRPr="00864930">
        <w:rPr>
          <w:rFonts w:asciiTheme="majorBidi" w:hAnsiTheme="majorBidi" w:cstheme="majorBidi"/>
          <w:sz w:val="24"/>
          <w:szCs w:val="24"/>
        </w:rPr>
        <w:t xml:space="preserve">1). </w:t>
      </w:r>
      <w:r w:rsidR="00170731" w:rsidRPr="00864930">
        <w:rPr>
          <w:rFonts w:asciiTheme="majorBidi" w:hAnsiTheme="majorBidi" w:cstheme="majorBidi"/>
          <w:sz w:val="24"/>
          <w:szCs w:val="24"/>
        </w:rPr>
        <w:t xml:space="preserve">I </w:t>
      </w:r>
      <w:r w:rsidR="00ED337B" w:rsidRPr="00864930">
        <w:rPr>
          <w:rFonts w:asciiTheme="majorBidi" w:hAnsiTheme="majorBidi" w:cstheme="majorBidi"/>
          <w:sz w:val="24"/>
          <w:szCs w:val="24"/>
        </w:rPr>
        <w:t>elaborate</w:t>
      </w:r>
      <w:r w:rsidR="00170731" w:rsidRPr="00864930">
        <w:rPr>
          <w:rFonts w:asciiTheme="majorBidi" w:hAnsiTheme="majorBidi" w:cstheme="majorBidi"/>
          <w:sz w:val="24"/>
          <w:szCs w:val="24"/>
        </w:rPr>
        <w:t>d</w:t>
      </w:r>
      <w:r w:rsidR="00ED337B" w:rsidRPr="00864930">
        <w:rPr>
          <w:rFonts w:asciiTheme="majorBidi" w:hAnsiTheme="majorBidi" w:cstheme="majorBidi"/>
          <w:sz w:val="24"/>
          <w:szCs w:val="24"/>
        </w:rPr>
        <w:t xml:space="preserve"> this idea arguing that any organization is </w:t>
      </w:r>
      <w:r w:rsidR="00C331EB" w:rsidRPr="00864930">
        <w:rPr>
          <w:rFonts w:asciiTheme="majorBidi" w:hAnsiTheme="majorBidi" w:cstheme="majorBidi"/>
          <w:sz w:val="24"/>
          <w:szCs w:val="24"/>
        </w:rPr>
        <w:t xml:space="preserve">dependent </w:t>
      </w:r>
      <w:r w:rsidR="00ED337B" w:rsidRPr="00864930">
        <w:rPr>
          <w:rFonts w:asciiTheme="majorBidi" w:hAnsiTheme="majorBidi" w:cstheme="majorBidi"/>
          <w:sz w:val="24"/>
          <w:szCs w:val="24"/>
        </w:rPr>
        <w:t xml:space="preserve">on other </w:t>
      </w:r>
      <w:r w:rsidR="00C331EB" w:rsidRPr="00864930">
        <w:rPr>
          <w:rFonts w:asciiTheme="majorBidi" w:hAnsiTheme="majorBidi" w:cstheme="majorBidi"/>
          <w:sz w:val="24"/>
          <w:szCs w:val="24"/>
        </w:rPr>
        <w:t>organizations for resources. T</w:t>
      </w:r>
      <w:r w:rsidR="00ED337B" w:rsidRPr="00864930">
        <w:rPr>
          <w:rFonts w:asciiTheme="majorBidi" w:hAnsiTheme="majorBidi" w:cstheme="majorBidi"/>
          <w:sz w:val="24"/>
          <w:szCs w:val="24"/>
        </w:rPr>
        <w:t>o achieve their goals, the organizations have to exchange resources. The organization</w:t>
      </w:r>
      <w:r w:rsidR="00864930">
        <w:rPr>
          <w:rFonts w:asciiTheme="majorBidi" w:hAnsiTheme="majorBidi" w:cstheme="majorBidi"/>
          <w:sz w:val="24"/>
          <w:szCs w:val="24"/>
        </w:rPr>
        <w:t>’</w:t>
      </w:r>
      <w:r w:rsidR="00ED337B" w:rsidRPr="00864930">
        <w:rPr>
          <w:rFonts w:asciiTheme="majorBidi" w:hAnsiTheme="majorBidi" w:cstheme="majorBidi"/>
          <w:sz w:val="24"/>
          <w:szCs w:val="24"/>
        </w:rPr>
        <w:t xml:space="preserve">s dominant coalition employs strategies within known rules of the game to regulate this exchange relationship (paraphrased from Rhodes </w:t>
      </w:r>
      <w:r w:rsidR="00306DDD" w:rsidRPr="00864930">
        <w:rPr>
          <w:rFonts w:asciiTheme="majorBidi" w:hAnsiTheme="majorBidi" w:cstheme="majorBidi"/>
          <w:sz w:val="24"/>
          <w:szCs w:val="24"/>
        </w:rPr>
        <w:t xml:space="preserve">1979b; </w:t>
      </w:r>
      <w:r w:rsidR="00ED337B" w:rsidRPr="00864930">
        <w:rPr>
          <w:rFonts w:asciiTheme="majorBidi" w:hAnsiTheme="majorBidi" w:cstheme="majorBidi"/>
          <w:sz w:val="24"/>
          <w:szCs w:val="24"/>
        </w:rPr>
        <w:t>1981: 98</w:t>
      </w:r>
      <w:r w:rsidR="008B502C">
        <w:rPr>
          <w:rFonts w:asciiTheme="majorBidi" w:hAnsiTheme="majorBidi" w:cstheme="majorBidi"/>
          <w:sz w:val="24"/>
          <w:szCs w:val="24"/>
        </w:rPr>
        <w:t>–</w:t>
      </w:r>
      <w:r w:rsidR="00ED337B" w:rsidRPr="00864930">
        <w:rPr>
          <w:rFonts w:asciiTheme="majorBidi" w:hAnsiTheme="majorBidi" w:cstheme="majorBidi"/>
          <w:sz w:val="24"/>
          <w:szCs w:val="24"/>
        </w:rPr>
        <w:t>9</w:t>
      </w:r>
      <w:r w:rsidR="00306DDD" w:rsidRPr="00864930">
        <w:rPr>
          <w:rFonts w:asciiTheme="majorBidi" w:hAnsiTheme="majorBidi" w:cstheme="majorBidi"/>
          <w:sz w:val="24"/>
          <w:szCs w:val="24"/>
        </w:rPr>
        <w:t>).</w:t>
      </w:r>
      <w:r w:rsidR="00ED337B" w:rsidRPr="00864930">
        <w:rPr>
          <w:rFonts w:asciiTheme="majorBidi" w:hAnsiTheme="majorBidi" w:cstheme="majorBidi"/>
          <w:sz w:val="24"/>
          <w:szCs w:val="24"/>
        </w:rPr>
        <w:t xml:space="preserve"> </w:t>
      </w:r>
    </w:p>
    <w:p w:rsidR="00F56FB1" w:rsidRDefault="008A666F">
      <w:pPr>
        <w:tabs>
          <w:tab w:val="left" w:pos="9026"/>
        </w:tabs>
        <w:spacing w:after="0" w:line="480" w:lineRule="auto"/>
        <w:rPr>
          <w:rFonts w:asciiTheme="majorBidi" w:eastAsia="SimSun" w:hAnsiTheme="majorBidi" w:cstheme="majorBidi"/>
          <w:sz w:val="24"/>
          <w:szCs w:val="24"/>
          <w:lang w:val="en-AU"/>
        </w:rPr>
      </w:pPr>
      <w:r w:rsidRPr="00864930">
        <w:rPr>
          <w:rFonts w:asciiTheme="majorBidi" w:hAnsiTheme="majorBidi" w:cstheme="majorBidi"/>
          <w:sz w:val="24"/>
          <w:szCs w:val="24"/>
        </w:rPr>
        <w:t>So, I argued</w:t>
      </w:r>
      <w:r w:rsidR="008B502C">
        <w:rPr>
          <w:rFonts w:asciiTheme="majorBidi" w:hAnsiTheme="majorBidi" w:cstheme="majorBidi"/>
          <w:sz w:val="24"/>
          <w:szCs w:val="24"/>
        </w:rPr>
        <w:t>,</w:t>
      </w:r>
      <w:r w:rsidRPr="00864930">
        <w:rPr>
          <w:rFonts w:asciiTheme="majorBidi" w:hAnsiTheme="majorBidi" w:cstheme="majorBidi"/>
          <w:sz w:val="24"/>
          <w:szCs w:val="24"/>
        </w:rPr>
        <w:t xml:space="preserve"> local authorities were embedded in sets of relationships and we should analyse the</w:t>
      </w:r>
      <w:r w:rsidR="0065218E" w:rsidRPr="00864930">
        <w:rPr>
          <w:rFonts w:asciiTheme="majorBidi" w:hAnsiTheme="majorBidi" w:cstheme="majorBidi"/>
          <w:sz w:val="24"/>
          <w:szCs w:val="24"/>
        </w:rPr>
        <w:t xml:space="preserve"> patterns of interdependence</w:t>
      </w:r>
      <w:r w:rsidRPr="00864930">
        <w:rPr>
          <w:rFonts w:asciiTheme="majorBidi" w:hAnsiTheme="majorBidi" w:cstheme="majorBidi"/>
          <w:sz w:val="24"/>
          <w:szCs w:val="24"/>
        </w:rPr>
        <w:t>, not just the links with central department</w:t>
      </w:r>
      <w:r w:rsidR="008B502C">
        <w:rPr>
          <w:rFonts w:asciiTheme="majorBidi" w:hAnsiTheme="majorBidi" w:cstheme="majorBidi"/>
          <w:sz w:val="24"/>
          <w:szCs w:val="24"/>
        </w:rPr>
        <w:t>s</w:t>
      </w:r>
      <w:r w:rsidRPr="00864930">
        <w:rPr>
          <w:rFonts w:asciiTheme="majorBidi" w:hAnsiTheme="majorBidi" w:cstheme="majorBidi"/>
          <w:sz w:val="24"/>
          <w:szCs w:val="24"/>
        </w:rPr>
        <w:t xml:space="preserve">. </w:t>
      </w:r>
      <w:r w:rsidR="00FE294C" w:rsidRPr="00864930">
        <w:rPr>
          <w:rFonts w:asciiTheme="majorBidi" w:hAnsiTheme="majorBidi" w:cstheme="majorBidi"/>
          <w:sz w:val="24"/>
          <w:szCs w:val="24"/>
        </w:rPr>
        <w:t>Following the lead of Heclo and Wildavsky</w:t>
      </w:r>
      <w:r w:rsidR="008B502C">
        <w:rPr>
          <w:rFonts w:asciiTheme="majorBidi" w:hAnsiTheme="majorBidi" w:cstheme="majorBidi"/>
          <w:sz w:val="24"/>
          <w:szCs w:val="24"/>
        </w:rPr>
        <w:t xml:space="preserve">, </w:t>
      </w:r>
      <w:r w:rsidR="00FE294C" w:rsidRPr="00864930">
        <w:rPr>
          <w:rFonts w:asciiTheme="majorBidi" w:hAnsiTheme="majorBidi" w:cstheme="majorBidi"/>
          <w:sz w:val="24"/>
          <w:szCs w:val="24"/>
        </w:rPr>
        <w:t>I suggested that these networks were structured by policy area or function</w:t>
      </w:r>
      <w:r w:rsidR="00B144AA" w:rsidRPr="00864930">
        <w:rPr>
          <w:rFonts w:asciiTheme="majorBidi" w:hAnsiTheme="majorBidi" w:cstheme="majorBidi"/>
          <w:sz w:val="24"/>
          <w:szCs w:val="24"/>
        </w:rPr>
        <w:t xml:space="preserve"> (Rhodes 1978b and Rhodes 1981: chapter 5)</w:t>
      </w:r>
      <w:r w:rsidR="00FE294C" w:rsidRPr="00864930">
        <w:rPr>
          <w:rFonts w:asciiTheme="majorBidi" w:hAnsiTheme="majorBidi" w:cstheme="majorBidi"/>
          <w:sz w:val="24"/>
          <w:szCs w:val="24"/>
        </w:rPr>
        <w:t xml:space="preserve">. So, the interorganizational links between central departments and local authorities took the form of </w:t>
      </w:r>
      <w:r w:rsidR="00864930">
        <w:rPr>
          <w:rFonts w:asciiTheme="majorBidi" w:hAnsiTheme="majorBidi" w:cstheme="majorBidi"/>
          <w:sz w:val="24"/>
          <w:szCs w:val="24"/>
        </w:rPr>
        <w:t>‘</w:t>
      </w:r>
      <w:r w:rsidR="00FE294C" w:rsidRPr="00864930">
        <w:rPr>
          <w:rFonts w:asciiTheme="majorBidi" w:hAnsiTheme="majorBidi" w:cstheme="majorBidi"/>
          <w:sz w:val="24"/>
          <w:szCs w:val="24"/>
        </w:rPr>
        <w:t>policy communities</w:t>
      </w:r>
      <w:r w:rsidR="00864930">
        <w:rPr>
          <w:rFonts w:asciiTheme="majorBidi" w:hAnsiTheme="majorBidi" w:cstheme="majorBidi"/>
          <w:sz w:val="24"/>
          <w:szCs w:val="24"/>
        </w:rPr>
        <w:t>’</w:t>
      </w:r>
      <w:r w:rsidR="00FE294C" w:rsidRPr="00864930">
        <w:rPr>
          <w:rFonts w:asciiTheme="majorBidi" w:hAnsiTheme="majorBidi" w:cstheme="majorBidi"/>
          <w:sz w:val="24"/>
          <w:szCs w:val="24"/>
        </w:rPr>
        <w:t xml:space="preserve"> o</w:t>
      </w:r>
      <w:r w:rsidR="005A0455" w:rsidRPr="00864930">
        <w:rPr>
          <w:rFonts w:asciiTheme="majorBidi" w:hAnsiTheme="majorBidi" w:cstheme="majorBidi"/>
          <w:sz w:val="24"/>
          <w:szCs w:val="24"/>
        </w:rPr>
        <w:t>f</w:t>
      </w:r>
      <w:r w:rsidR="00FE294C" w:rsidRPr="00864930">
        <w:rPr>
          <w:rFonts w:asciiTheme="majorBidi" w:hAnsiTheme="majorBidi" w:cstheme="majorBidi"/>
          <w:sz w:val="24"/>
          <w:szCs w:val="24"/>
        </w:rPr>
        <w:t xml:space="preserve">: </w:t>
      </w:r>
      <w:r w:rsidR="008B502C">
        <w:rPr>
          <w:rFonts w:asciiTheme="majorBidi" w:hAnsiTheme="majorBidi" w:cstheme="majorBidi"/>
          <w:sz w:val="24"/>
          <w:szCs w:val="24"/>
        </w:rPr>
        <w:t>‘</w:t>
      </w:r>
      <w:r w:rsidR="00FE294C" w:rsidRPr="00864930">
        <w:rPr>
          <w:rFonts w:asciiTheme="majorBidi" w:hAnsiTheme="majorBidi" w:cstheme="majorBidi"/>
          <w:sz w:val="24"/>
          <w:szCs w:val="24"/>
        </w:rPr>
        <w:t xml:space="preserve">personal relationships between major political and administrative actors </w:t>
      </w:r>
      <w:r w:rsidR="00875722">
        <w:rPr>
          <w:rFonts w:asciiTheme="majorBidi" w:hAnsiTheme="majorBidi" w:cstheme="majorBidi"/>
          <w:sz w:val="24"/>
          <w:szCs w:val="24"/>
        </w:rPr>
        <w:t>–</w:t>
      </w:r>
      <w:r w:rsidR="00FE294C" w:rsidRPr="00864930">
        <w:rPr>
          <w:rFonts w:asciiTheme="majorBidi" w:hAnsiTheme="majorBidi" w:cstheme="majorBidi"/>
          <w:sz w:val="24"/>
          <w:szCs w:val="24"/>
        </w:rPr>
        <w:t xml:space="preserve"> sometimes in conflict, often in agreement, but always in touch and operating within a shared framework. Community is the cohesive and orienting bond underlying any particular </w:t>
      </w:r>
      <w:r w:rsidR="00FE294C" w:rsidRPr="008B502C">
        <w:rPr>
          <w:rFonts w:asciiTheme="majorBidi" w:hAnsiTheme="majorBidi" w:cstheme="majorBidi"/>
          <w:sz w:val="24"/>
          <w:szCs w:val="24"/>
        </w:rPr>
        <w:t>issue</w:t>
      </w:r>
      <w:r w:rsidR="008B502C" w:rsidRPr="008B502C">
        <w:rPr>
          <w:rFonts w:asciiTheme="majorBidi" w:hAnsiTheme="majorBidi" w:cstheme="majorBidi"/>
          <w:sz w:val="24"/>
          <w:szCs w:val="24"/>
        </w:rPr>
        <w:t xml:space="preserve"> </w:t>
      </w:r>
      <w:r w:rsidR="00305EBD" w:rsidRPr="00305EBD">
        <w:rPr>
          <w:rFonts w:asciiTheme="majorBidi" w:hAnsiTheme="majorBidi" w:cstheme="majorBidi"/>
          <w:sz w:val="24"/>
          <w:szCs w:val="24"/>
        </w:rPr>
        <w:t>(Heclo andWildavsky 1974: xv)</w:t>
      </w:r>
      <w:r w:rsidR="00FE294C" w:rsidRPr="008B502C">
        <w:rPr>
          <w:rFonts w:asciiTheme="majorBidi" w:hAnsiTheme="majorBidi" w:cstheme="majorBidi"/>
          <w:sz w:val="24"/>
          <w:szCs w:val="24"/>
        </w:rPr>
        <w:t>.</w:t>
      </w:r>
      <w:r w:rsidR="008B502C" w:rsidRPr="008B502C">
        <w:rPr>
          <w:rFonts w:asciiTheme="majorBidi" w:hAnsiTheme="majorBidi" w:cstheme="majorBidi"/>
          <w:sz w:val="24"/>
          <w:szCs w:val="24"/>
        </w:rPr>
        <w:t>’</w:t>
      </w:r>
      <w:r w:rsidR="00FE294C" w:rsidRPr="00864930">
        <w:rPr>
          <w:rFonts w:asciiTheme="majorBidi" w:hAnsiTheme="majorBidi" w:cstheme="majorBidi"/>
          <w:sz w:val="24"/>
          <w:szCs w:val="24"/>
        </w:rPr>
        <w:t xml:space="preserve"> </w:t>
      </w:r>
      <w:r w:rsidR="0065218E" w:rsidRPr="00864930">
        <w:rPr>
          <w:rFonts w:asciiTheme="majorBidi" w:eastAsia="SimSun" w:hAnsiTheme="majorBidi" w:cstheme="majorBidi"/>
          <w:sz w:val="24"/>
          <w:szCs w:val="24"/>
          <w:lang w:val="en-AU"/>
        </w:rPr>
        <w:t xml:space="preserve">I did not know it at the time but here were the roots of my </w:t>
      </w:r>
      <w:r w:rsidR="005A0455" w:rsidRPr="00864930">
        <w:rPr>
          <w:rFonts w:asciiTheme="majorBidi" w:eastAsia="SimSun" w:hAnsiTheme="majorBidi" w:cstheme="majorBidi"/>
          <w:sz w:val="24"/>
          <w:szCs w:val="24"/>
          <w:lang w:val="en-AU"/>
        </w:rPr>
        <w:t xml:space="preserve">subsequent </w:t>
      </w:r>
      <w:r w:rsidR="0065218E" w:rsidRPr="00864930">
        <w:rPr>
          <w:rFonts w:asciiTheme="majorBidi" w:eastAsia="SimSun" w:hAnsiTheme="majorBidi" w:cstheme="majorBidi"/>
          <w:sz w:val="24"/>
          <w:szCs w:val="24"/>
          <w:lang w:val="en-AU"/>
        </w:rPr>
        <w:t>work on policy networks</w:t>
      </w:r>
      <w:r w:rsidR="002451A3" w:rsidRPr="00864930">
        <w:rPr>
          <w:rFonts w:asciiTheme="majorBidi" w:eastAsia="SimSun" w:hAnsiTheme="majorBidi" w:cstheme="majorBidi"/>
          <w:sz w:val="24"/>
          <w:szCs w:val="24"/>
          <w:lang w:val="en-AU"/>
        </w:rPr>
        <w:t xml:space="preserve"> (and for a review</w:t>
      </w:r>
      <w:r w:rsidR="008B502C">
        <w:rPr>
          <w:rFonts w:asciiTheme="majorBidi" w:eastAsia="SimSun" w:hAnsiTheme="majorBidi" w:cstheme="majorBidi"/>
          <w:sz w:val="24"/>
          <w:szCs w:val="24"/>
          <w:lang w:val="en-AU"/>
        </w:rPr>
        <w:t>,</w:t>
      </w:r>
      <w:r w:rsidR="002451A3" w:rsidRPr="00864930">
        <w:rPr>
          <w:rFonts w:asciiTheme="majorBidi" w:eastAsia="SimSun" w:hAnsiTheme="majorBidi" w:cstheme="majorBidi"/>
          <w:sz w:val="24"/>
          <w:szCs w:val="24"/>
          <w:lang w:val="en-AU"/>
        </w:rPr>
        <w:t xml:space="preserve"> see Rhodes 2006)</w:t>
      </w:r>
      <w:r w:rsidR="0065218E" w:rsidRPr="00864930">
        <w:rPr>
          <w:rFonts w:asciiTheme="majorBidi" w:eastAsia="SimSun" w:hAnsiTheme="majorBidi" w:cstheme="majorBidi"/>
          <w:sz w:val="24"/>
          <w:szCs w:val="24"/>
          <w:lang w:val="en-AU"/>
        </w:rPr>
        <w:t xml:space="preserve">. </w:t>
      </w:r>
    </w:p>
    <w:p w:rsidR="00461B61" w:rsidRPr="00864930" w:rsidRDefault="00461B61" w:rsidP="000D07A4">
      <w:pPr>
        <w:tabs>
          <w:tab w:val="left" w:pos="9026"/>
        </w:tabs>
        <w:autoSpaceDE w:val="0"/>
        <w:autoSpaceDN w:val="0"/>
        <w:adjustRightInd w:val="0"/>
        <w:spacing w:after="0" w:line="480" w:lineRule="auto"/>
        <w:rPr>
          <w:rFonts w:asciiTheme="majorBidi" w:eastAsia="SimSun" w:hAnsiTheme="majorBidi" w:cstheme="majorBidi"/>
          <w:sz w:val="24"/>
          <w:szCs w:val="24"/>
          <w:lang w:val="en-AU"/>
        </w:rPr>
      </w:pPr>
      <w:r w:rsidRPr="00864930">
        <w:rPr>
          <w:rFonts w:asciiTheme="majorBidi" w:eastAsia="SimSun" w:hAnsiTheme="majorBidi" w:cstheme="majorBidi"/>
          <w:sz w:val="24"/>
          <w:szCs w:val="24"/>
          <w:lang w:val="en-AU"/>
        </w:rPr>
        <w:t>As I began to explore policy networks, Margaret Thatcher was intent on transforming the public sector about which I was writing.</w:t>
      </w:r>
      <w:r w:rsidR="00C331EB" w:rsidRPr="00864930">
        <w:rPr>
          <w:rFonts w:asciiTheme="majorBidi" w:eastAsia="SimSun" w:hAnsiTheme="majorBidi" w:cstheme="majorBidi"/>
          <w:sz w:val="24"/>
          <w:szCs w:val="24"/>
          <w:lang w:val="en-AU"/>
        </w:rPr>
        <w:t xml:space="preserve"> The age of managerialism </w:t>
      </w:r>
      <w:r w:rsidR="00170731" w:rsidRPr="00864930">
        <w:rPr>
          <w:rFonts w:asciiTheme="majorBidi" w:eastAsia="SimSun" w:hAnsiTheme="majorBidi" w:cstheme="majorBidi"/>
          <w:sz w:val="24"/>
          <w:szCs w:val="24"/>
          <w:lang w:val="en-AU"/>
        </w:rPr>
        <w:t xml:space="preserve">in its twin guises of performance measurement and marketization </w:t>
      </w:r>
      <w:r w:rsidR="00C331EB" w:rsidRPr="00864930">
        <w:rPr>
          <w:rFonts w:asciiTheme="majorBidi" w:eastAsia="SimSun" w:hAnsiTheme="majorBidi" w:cstheme="majorBidi"/>
          <w:sz w:val="24"/>
          <w:szCs w:val="24"/>
          <w:lang w:val="en-AU"/>
        </w:rPr>
        <w:t xml:space="preserve">was </w:t>
      </w:r>
      <w:r w:rsidR="00170731" w:rsidRPr="00864930">
        <w:rPr>
          <w:rFonts w:asciiTheme="majorBidi" w:eastAsia="SimSun" w:hAnsiTheme="majorBidi" w:cstheme="majorBidi"/>
          <w:sz w:val="24"/>
          <w:szCs w:val="24"/>
          <w:lang w:val="en-AU"/>
        </w:rPr>
        <w:t>up</w:t>
      </w:r>
      <w:r w:rsidRPr="00864930">
        <w:rPr>
          <w:rFonts w:asciiTheme="majorBidi" w:eastAsia="SimSun" w:hAnsiTheme="majorBidi" w:cstheme="majorBidi"/>
          <w:sz w:val="24"/>
          <w:szCs w:val="24"/>
          <w:lang w:val="en-AU"/>
        </w:rPr>
        <w:t xml:space="preserve">on us. </w:t>
      </w:r>
      <w:r w:rsidR="0076375D" w:rsidRPr="00864930">
        <w:rPr>
          <w:rFonts w:asciiTheme="majorBidi" w:hAnsiTheme="majorBidi" w:cstheme="majorBidi"/>
          <w:sz w:val="24"/>
          <w:szCs w:val="24"/>
        </w:rPr>
        <w:t>Mainstream</w:t>
      </w:r>
      <w:r w:rsidR="00D35C1B" w:rsidRPr="00864930">
        <w:rPr>
          <w:rFonts w:asciiTheme="majorBidi" w:eastAsia="SimSun" w:hAnsiTheme="majorBidi" w:cstheme="majorBidi"/>
          <w:sz w:val="24"/>
          <w:szCs w:val="24"/>
          <w:lang w:val="en-AU"/>
        </w:rPr>
        <w:t xml:space="preserve"> public </w:t>
      </w:r>
      <w:r w:rsidR="002451A3" w:rsidRPr="00864930">
        <w:rPr>
          <w:rFonts w:asciiTheme="majorBidi" w:eastAsia="SimSun" w:hAnsiTheme="majorBidi" w:cstheme="majorBidi"/>
          <w:sz w:val="24"/>
          <w:szCs w:val="24"/>
          <w:lang w:val="en-AU"/>
        </w:rPr>
        <w:t>administration</w:t>
      </w:r>
      <w:r w:rsidR="00D35C1B" w:rsidRPr="00864930">
        <w:rPr>
          <w:rFonts w:asciiTheme="majorBidi" w:eastAsia="SimSun" w:hAnsiTheme="majorBidi" w:cstheme="majorBidi"/>
          <w:sz w:val="24"/>
          <w:szCs w:val="24"/>
          <w:lang w:val="en-AU"/>
        </w:rPr>
        <w:t xml:space="preserve"> embraced the new public management</w:t>
      </w:r>
      <w:r w:rsidR="002451A3" w:rsidRPr="00864930">
        <w:rPr>
          <w:rFonts w:asciiTheme="majorBidi" w:eastAsia="SimSun" w:hAnsiTheme="majorBidi" w:cstheme="majorBidi"/>
          <w:sz w:val="24"/>
          <w:szCs w:val="24"/>
          <w:lang w:val="en-AU"/>
        </w:rPr>
        <w:t>. There were a sceptical few. Christopher Hood (1990)</w:t>
      </w:r>
      <w:r w:rsidR="0076375D" w:rsidRPr="00864930">
        <w:rPr>
          <w:rFonts w:asciiTheme="majorBidi" w:eastAsia="SimSun" w:hAnsiTheme="majorBidi" w:cstheme="majorBidi"/>
          <w:sz w:val="24"/>
          <w:szCs w:val="24"/>
          <w:lang w:val="en-AU"/>
        </w:rPr>
        <w:t xml:space="preserve"> argued the rise of managerialism meant the field had lost cohere</w:t>
      </w:r>
      <w:r w:rsidR="00C331EB" w:rsidRPr="00864930">
        <w:rPr>
          <w:rFonts w:asciiTheme="majorBidi" w:eastAsia="SimSun" w:hAnsiTheme="majorBidi" w:cstheme="majorBidi"/>
          <w:sz w:val="24"/>
          <w:szCs w:val="24"/>
          <w:lang w:val="en-AU"/>
        </w:rPr>
        <w:t xml:space="preserve">nce. It had fragmented into </w:t>
      </w:r>
      <w:r w:rsidR="00C331EB" w:rsidRPr="00864930">
        <w:rPr>
          <w:rFonts w:asciiTheme="majorBidi" w:eastAsia="SimSun" w:hAnsiTheme="majorBidi" w:cstheme="majorBidi"/>
          <w:sz w:val="24"/>
          <w:szCs w:val="24"/>
          <w:lang w:val="en-AU"/>
        </w:rPr>
        <w:lastRenderedPageBreak/>
        <w:t>sub</w:t>
      </w:r>
      <w:r w:rsidR="00787D09" w:rsidRPr="00864930">
        <w:rPr>
          <w:rFonts w:asciiTheme="majorBidi" w:eastAsia="SimSun" w:hAnsiTheme="majorBidi" w:cstheme="majorBidi"/>
          <w:sz w:val="24"/>
          <w:szCs w:val="24"/>
          <w:lang w:val="en-AU"/>
        </w:rPr>
        <w:t>-</w:t>
      </w:r>
      <w:r w:rsidR="0076375D" w:rsidRPr="00864930">
        <w:rPr>
          <w:rFonts w:asciiTheme="majorBidi" w:eastAsia="SimSun" w:hAnsiTheme="majorBidi" w:cstheme="majorBidi"/>
          <w:sz w:val="24"/>
          <w:szCs w:val="24"/>
          <w:lang w:val="en-AU"/>
        </w:rPr>
        <w:t>disciplines, still including</w:t>
      </w:r>
      <w:r w:rsidR="00787D09" w:rsidRPr="00864930">
        <w:rPr>
          <w:rFonts w:asciiTheme="majorBidi" w:eastAsia="SimSun" w:hAnsiTheme="majorBidi" w:cstheme="majorBidi"/>
          <w:sz w:val="24"/>
          <w:szCs w:val="24"/>
          <w:lang w:val="en-AU"/>
        </w:rPr>
        <w:t>,</w:t>
      </w:r>
      <w:r w:rsidR="0076375D" w:rsidRPr="00864930">
        <w:rPr>
          <w:rFonts w:asciiTheme="majorBidi" w:eastAsia="SimSun" w:hAnsiTheme="majorBidi" w:cstheme="majorBidi"/>
          <w:sz w:val="24"/>
          <w:szCs w:val="24"/>
          <w:lang w:val="en-AU"/>
        </w:rPr>
        <w:t xml:space="preserve"> but not limited to</w:t>
      </w:r>
      <w:r w:rsidR="00787D09" w:rsidRPr="00864930">
        <w:rPr>
          <w:rFonts w:asciiTheme="majorBidi" w:eastAsia="SimSun" w:hAnsiTheme="majorBidi" w:cstheme="majorBidi"/>
          <w:sz w:val="24"/>
          <w:szCs w:val="24"/>
          <w:lang w:val="en-AU"/>
        </w:rPr>
        <w:t>,</w:t>
      </w:r>
      <w:r w:rsidR="0076375D" w:rsidRPr="00864930">
        <w:rPr>
          <w:rFonts w:asciiTheme="majorBidi" w:eastAsia="SimSun" w:hAnsiTheme="majorBidi" w:cstheme="majorBidi"/>
          <w:sz w:val="24"/>
          <w:szCs w:val="24"/>
          <w:lang w:val="en-AU"/>
        </w:rPr>
        <w:t xml:space="preserve"> organizational studies and policy analysis</w:t>
      </w:r>
      <w:r w:rsidR="00170731" w:rsidRPr="00864930">
        <w:rPr>
          <w:rFonts w:asciiTheme="majorBidi" w:eastAsia="SimSun" w:hAnsiTheme="majorBidi" w:cstheme="majorBidi"/>
          <w:sz w:val="24"/>
          <w:szCs w:val="24"/>
          <w:lang w:val="en-AU"/>
        </w:rPr>
        <w:t>.</w:t>
      </w:r>
      <w:r w:rsidR="0076375D" w:rsidRPr="00864930">
        <w:rPr>
          <w:rFonts w:asciiTheme="majorBidi" w:eastAsia="SimSun" w:hAnsiTheme="majorBidi" w:cstheme="majorBidi"/>
          <w:sz w:val="24"/>
          <w:szCs w:val="24"/>
          <w:lang w:val="en-AU"/>
        </w:rPr>
        <w:t xml:space="preserve"> </w:t>
      </w:r>
      <w:r w:rsidR="00170731" w:rsidRPr="00864930">
        <w:rPr>
          <w:rFonts w:asciiTheme="majorBidi" w:eastAsia="SimSun" w:hAnsiTheme="majorBidi" w:cstheme="majorBidi"/>
          <w:sz w:val="24"/>
          <w:szCs w:val="24"/>
          <w:lang w:val="en-AU"/>
        </w:rPr>
        <w:t>T</w:t>
      </w:r>
      <w:r w:rsidR="0076375D" w:rsidRPr="00864930">
        <w:rPr>
          <w:rFonts w:asciiTheme="majorBidi" w:eastAsia="SimSun" w:hAnsiTheme="majorBidi" w:cstheme="majorBidi"/>
          <w:sz w:val="24"/>
          <w:szCs w:val="24"/>
          <w:lang w:val="en-AU"/>
        </w:rPr>
        <w:t>he challenge was</w:t>
      </w:r>
      <w:r w:rsidR="008B502C">
        <w:rPr>
          <w:rFonts w:asciiTheme="majorBidi" w:eastAsia="SimSun" w:hAnsiTheme="majorBidi" w:cstheme="majorBidi"/>
          <w:sz w:val="24"/>
          <w:szCs w:val="24"/>
          <w:lang w:val="en-AU"/>
        </w:rPr>
        <w:t xml:space="preserve"> to</w:t>
      </w:r>
      <w:r w:rsidR="0076375D" w:rsidRPr="00864930">
        <w:rPr>
          <w:rFonts w:asciiTheme="majorBidi" w:eastAsia="SimSun" w:hAnsiTheme="majorBidi" w:cstheme="majorBidi"/>
          <w:sz w:val="24"/>
          <w:szCs w:val="24"/>
          <w:lang w:val="en-AU"/>
        </w:rPr>
        <w:t xml:space="preserve"> find a framework and a language to compare and c</w:t>
      </w:r>
      <w:r w:rsidR="002451A3" w:rsidRPr="00864930">
        <w:rPr>
          <w:rFonts w:asciiTheme="majorBidi" w:eastAsia="SimSun" w:hAnsiTheme="majorBidi" w:cstheme="majorBidi"/>
          <w:sz w:val="24"/>
          <w:szCs w:val="24"/>
          <w:lang w:val="en-AU"/>
        </w:rPr>
        <w:t>ontrast these several paradigms.</w:t>
      </w:r>
      <w:r w:rsidR="00C331EB" w:rsidRPr="00864930">
        <w:rPr>
          <w:rFonts w:asciiTheme="majorBidi" w:eastAsia="SimSun" w:hAnsiTheme="majorBidi" w:cstheme="majorBidi"/>
          <w:sz w:val="24"/>
          <w:szCs w:val="24"/>
          <w:lang w:val="en-AU"/>
        </w:rPr>
        <w:t xml:space="preserve"> I argued for an explicit multi</w:t>
      </w:r>
      <w:r w:rsidR="00787D09" w:rsidRPr="00864930">
        <w:rPr>
          <w:rFonts w:asciiTheme="majorBidi" w:eastAsia="SimSun" w:hAnsiTheme="majorBidi" w:cstheme="majorBidi"/>
          <w:sz w:val="24"/>
          <w:szCs w:val="24"/>
          <w:lang w:val="en-AU"/>
        </w:rPr>
        <w:t>-</w:t>
      </w:r>
      <w:r w:rsidR="0076375D" w:rsidRPr="00864930">
        <w:rPr>
          <w:rFonts w:asciiTheme="majorBidi" w:eastAsia="SimSun" w:hAnsiTheme="majorBidi" w:cstheme="majorBidi"/>
          <w:sz w:val="24"/>
          <w:szCs w:val="24"/>
          <w:lang w:val="en-AU"/>
        </w:rPr>
        <w:t xml:space="preserve">theoretic </w:t>
      </w:r>
      <w:r w:rsidR="00C45E0B" w:rsidRPr="00864930">
        <w:rPr>
          <w:rFonts w:asciiTheme="majorBidi" w:eastAsia="SimSun" w:hAnsiTheme="majorBidi" w:cstheme="majorBidi"/>
          <w:sz w:val="24"/>
          <w:szCs w:val="24"/>
          <w:lang w:val="en-AU"/>
        </w:rPr>
        <w:t xml:space="preserve">approach, </w:t>
      </w:r>
      <w:r w:rsidR="0076375D" w:rsidRPr="00864930">
        <w:rPr>
          <w:rFonts w:asciiTheme="majorBidi" w:eastAsia="SimSun" w:hAnsiTheme="majorBidi" w:cstheme="majorBidi"/>
          <w:sz w:val="24"/>
          <w:szCs w:val="24"/>
          <w:lang w:val="en-AU"/>
        </w:rPr>
        <w:t xml:space="preserve">methodological pluralism </w:t>
      </w:r>
      <w:r w:rsidR="00C45E0B" w:rsidRPr="00864930">
        <w:rPr>
          <w:rFonts w:asciiTheme="majorBidi" w:eastAsia="SimSun" w:hAnsiTheme="majorBidi" w:cstheme="majorBidi"/>
          <w:sz w:val="24"/>
          <w:szCs w:val="24"/>
          <w:lang w:val="en-AU"/>
        </w:rPr>
        <w:t>and, above all, the need to set our own research agendas (Rhodes 1991). No matter how individuals responded to the changes in the public sector, f</w:t>
      </w:r>
      <w:r w:rsidR="00D3129A" w:rsidRPr="00864930">
        <w:rPr>
          <w:rFonts w:asciiTheme="majorBidi" w:eastAsia="SimSun" w:hAnsiTheme="majorBidi" w:cstheme="majorBidi"/>
          <w:sz w:val="24"/>
          <w:szCs w:val="24"/>
          <w:lang w:val="en-AU"/>
        </w:rPr>
        <w:t xml:space="preserve">ew would deny </w:t>
      </w:r>
      <w:r w:rsidR="0076375D" w:rsidRPr="00864930">
        <w:rPr>
          <w:rFonts w:asciiTheme="majorBidi" w:eastAsia="SimSun" w:hAnsiTheme="majorBidi" w:cstheme="majorBidi"/>
          <w:sz w:val="24"/>
          <w:szCs w:val="24"/>
          <w:lang w:val="en-AU"/>
        </w:rPr>
        <w:t>managerialism</w:t>
      </w:r>
      <w:r w:rsidR="00C45E0B" w:rsidRPr="00864930">
        <w:rPr>
          <w:rFonts w:asciiTheme="majorBidi" w:eastAsia="SimSun" w:hAnsiTheme="majorBidi" w:cstheme="majorBidi"/>
          <w:sz w:val="24"/>
          <w:szCs w:val="24"/>
          <w:lang w:val="en-AU"/>
        </w:rPr>
        <w:t xml:space="preserve"> was</w:t>
      </w:r>
      <w:r w:rsidR="00D3129A" w:rsidRPr="00864930">
        <w:rPr>
          <w:rFonts w:asciiTheme="majorBidi" w:eastAsia="SimSun" w:hAnsiTheme="majorBidi" w:cstheme="majorBidi"/>
          <w:sz w:val="24"/>
          <w:szCs w:val="24"/>
          <w:lang w:val="en-AU"/>
        </w:rPr>
        <w:t xml:space="preserve"> pre-eminen</w:t>
      </w:r>
      <w:r w:rsidR="00C45E0B" w:rsidRPr="00864930">
        <w:rPr>
          <w:rFonts w:asciiTheme="majorBidi" w:eastAsia="SimSun" w:hAnsiTheme="majorBidi" w:cstheme="majorBidi"/>
          <w:sz w:val="24"/>
          <w:szCs w:val="24"/>
          <w:lang w:val="en-AU"/>
        </w:rPr>
        <w:t>t</w:t>
      </w:r>
      <w:r w:rsidR="00D3129A" w:rsidRPr="00864930">
        <w:rPr>
          <w:rFonts w:asciiTheme="majorBidi" w:eastAsia="SimSun" w:hAnsiTheme="majorBidi" w:cstheme="majorBidi"/>
          <w:sz w:val="24"/>
          <w:szCs w:val="24"/>
          <w:lang w:val="en-AU"/>
        </w:rPr>
        <w:t xml:space="preserve"> (see </w:t>
      </w:r>
      <w:r w:rsidR="00544B49" w:rsidRPr="00864930">
        <w:rPr>
          <w:rFonts w:asciiTheme="majorBidi" w:eastAsia="SimSun" w:hAnsiTheme="majorBidi" w:cstheme="majorBidi"/>
          <w:sz w:val="24"/>
          <w:szCs w:val="24"/>
          <w:lang w:val="en-AU"/>
        </w:rPr>
        <w:t xml:space="preserve">also </w:t>
      </w:r>
      <w:r w:rsidR="00D3129A" w:rsidRPr="00864930">
        <w:rPr>
          <w:rFonts w:asciiTheme="majorBidi" w:eastAsia="SimSun" w:hAnsiTheme="majorBidi" w:cstheme="majorBidi"/>
          <w:sz w:val="24"/>
          <w:szCs w:val="24"/>
          <w:lang w:val="en-AU"/>
        </w:rPr>
        <w:t xml:space="preserve">Hood 1991; Pollitt 1993). </w:t>
      </w:r>
    </w:p>
    <w:p w:rsidR="00D636A9" w:rsidRPr="00864930" w:rsidRDefault="005A0455" w:rsidP="007008AE">
      <w:pPr>
        <w:tabs>
          <w:tab w:val="left" w:pos="9026"/>
        </w:tabs>
        <w:spacing w:after="0" w:line="480" w:lineRule="auto"/>
        <w:rPr>
          <w:rFonts w:asciiTheme="majorBidi" w:eastAsia="SimSun" w:hAnsiTheme="majorBidi" w:cstheme="majorBidi"/>
          <w:sz w:val="24"/>
          <w:szCs w:val="24"/>
        </w:rPr>
      </w:pPr>
      <w:r w:rsidRPr="00864930">
        <w:rPr>
          <w:rFonts w:asciiTheme="majorBidi" w:eastAsia="SimSun" w:hAnsiTheme="majorBidi" w:cstheme="majorBidi"/>
          <w:sz w:val="24"/>
          <w:szCs w:val="24"/>
          <w:lang w:val="en-AU"/>
        </w:rPr>
        <w:t>I spent the 1980s in the Department of Government at the University of Essex. It set out to emulate American political science. It became</w:t>
      </w:r>
      <w:r w:rsidR="00170731" w:rsidRPr="00864930">
        <w:rPr>
          <w:rFonts w:asciiTheme="majorBidi" w:eastAsia="SimSun" w:hAnsiTheme="majorBidi" w:cstheme="majorBidi"/>
          <w:sz w:val="24"/>
          <w:szCs w:val="24"/>
          <w:lang w:val="en-AU"/>
        </w:rPr>
        <w:t>,</w:t>
      </w:r>
      <w:r w:rsidRPr="00864930">
        <w:rPr>
          <w:rFonts w:asciiTheme="majorBidi" w:eastAsia="SimSun" w:hAnsiTheme="majorBidi" w:cstheme="majorBidi"/>
          <w:sz w:val="24"/>
          <w:szCs w:val="24"/>
          <w:lang w:val="en-AU"/>
        </w:rPr>
        <w:t xml:space="preserve"> and remained</w:t>
      </w:r>
      <w:r w:rsidR="00170731" w:rsidRPr="00864930">
        <w:rPr>
          <w:rFonts w:asciiTheme="majorBidi" w:eastAsia="SimSun" w:hAnsiTheme="majorBidi" w:cstheme="majorBidi"/>
          <w:sz w:val="24"/>
          <w:szCs w:val="24"/>
          <w:lang w:val="en-AU"/>
        </w:rPr>
        <w:t>,</w:t>
      </w:r>
      <w:r w:rsidRPr="00864930">
        <w:rPr>
          <w:rFonts w:asciiTheme="majorBidi" w:eastAsia="SimSun" w:hAnsiTheme="majorBidi" w:cstheme="majorBidi"/>
          <w:sz w:val="24"/>
          <w:szCs w:val="24"/>
          <w:lang w:val="en-AU"/>
        </w:rPr>
        <w:t xml:space="preserve"> </w:t>
      </w:r>
      <w:r w:rsidR="00C331EB" w:rsidRPr="00864930">
        <w:rPr>
          <w:rFonts w:asciiTheme="majorBidi" w:eastAsia="SimSun" w:hAnsiTheme="majorBidi" w:cstheme="majorBidi"/>
          <w:sz w:val="24"/>
          <w:szCs w:val="24"/>
          <w:lang w:val="en-AU"/>
        </w:rPr>
        <w:t>among</w:t>
      </w:r>
      <w:r w:rsidRPr="00864930">
        <w:rPr>
          <w:rFonts w:asciiTheme="majorBidi" w:eastAsia="SimSun" w:hAnsiTheme="majorBidi" w:cstheme="majorBidi"/>
          <w:sz w:val="24"/>
          <w:szCs w:val="24"/>
          <w:lang w:val="en-AU"/>
        </w:rPr>
        <w:t xml:space="preserve"> the best political science departments in the UK. </w:t>
      </w:r>
      <w:r w:rsidR="00D636A9" w:rsidRPr="00864930">
        <w:rPr>
          <w:rFonts w:asciiTheme="majorBidi" w:eastAsia="SimSun" w:hAnsiTheme="majorBidi" w:cstheme="majorBidi"/>
          <w:sz w:val="24"/>
          <w:szCs w:val="24"/>
          <w:lang w:val="en-AU"/>
        </w:rPr>
        <w:t xml:space="preserve">Initially, </w:t>
      </w:r>
      <w:r w:rsidR="00D636A9" w:rsidRPr="00864930">
        <w:rPr>
          <w:rFonts w:asciiTheme="majorBidi" w:eastAsia="SimSun" w:hAnsiTheme="majorBidi" w:cstheme="majorBidi"/>
          <w:sz w:val="24"/>
          <w:szCs w:val="24"/>
        </w:rPr>
        <w:t xml:space="preserve">I did </w:t>
      </w:r>
      <w:r w:rsidR="00D636A9" w:rsidRPr="00864930">
        <w:rPr>
          <w:rFonts w:asciiTheme="majorBidi" w:hAnsiTheme="majorBidi" w:cstheme="majorBidi"/>
          <w:sz w:val="24"/>
          <w:szCs w:val="24"/>
        </w:rPr>
        <w:t xml:space="preserve">not </w:t>
      </w:r>
      <w:r w:rsidR="00D636A9" w:rsidRPr="00864930">
        <w:rPr>
          <w:rFonts w:asciiTheme="majorBidi" w:eastAsia="SimSun" w:hAnsiTheme="majorBidi" w:cstheme="majorBidi"/>
          <w:sz w:val="24"/>
          <w:szCs w:val="24"/>
        </w:rPr>
        <w:t>prosper. The Department of Government rigorously pursued the highest standards of professional excellence in which research was the clear priority. Running an undergraduate degree may be necessary</w:t>
      </w:r>
      <w:r w:rsidR="00D636A9" w:rsidRPr="00864930">
        <w:rPr>
          <w:rFonts w:asciiTheme="majorBidi" w:hAnsiTheme="majorBidi" w:cstheme="majorBidi"/>
          <w:sz w:val="24"/>
          <w:szCs w:val="24"/>
        </w:rPr>
        <w:t>,</w:t>
      </w:r>
      <w:r w:rsidR="00D636A9" w:rsidRPr="00864930">
        <w:rPr>
          <w:rFonts w:asciiTheme="majorBidi" w:eastAsia="SimSun" w:hAnsiTheme="majorBidi" w:cstheme="majorBidi"/>
          <w:sz w:val="24"/>
          <w:szCs w:val="24"/>
        </w:rPr>
        <w:t xml:space="preserve"> but it was a chore. The thrill lay in your next grant, article or book and building an international reputation. It was a lesson to learn quickly if you wanted promotion. I learnt, but perhaps not as quickly as I should. My pet </w:t>
      </w:r>
      <w:r w:rsidR="00993DCB" w:rsidRPr="00864930">
        <w:rPr>
          <w:rFonts w:asciiTheme="majorBidi" w:eastAsia="SimSun" w:hAnsiTheme="majorBidi" w:cstheme="majorBidi"/>
          <w:sz w:val="24"/>
          <w:szCs w:val="24"/>
        </w:rPr>
        <w:t>project</w:t>
      </w:r>
      <w:r w:rsidR="00D636A9" w:rsidRPr="00864930">
        <w:rPr>
          <w:rFonts w:asciiTheme="majorBidi" w:eastAsia="SimSun" w:hAnsiTheme="majorBidi" w:cstheme="majorBidi"/>
          <w:sz w:val="24"/>
          <w:szCs w:val="24"/>
        </w:rPr>
        <w:t xml:space="preserve"> was a new undergraduate degree in public administration which grew from zero to 30 admissions a year. Pet </w:t>
      </w:r>
      <w:r w:rsidR="00170731" w:rsidRPr="00864930">
        <w:rPr>
          <w:rFonts w:asciiTheme="majorBidi" w:eastAsia="SimSun" w:hAnsiTheme="majorBidi" w:cstheme="majorBidi"/>
          <w:sz w:val="24"/>
          <w:szCs w:val="24"/>
        </w:rPr>
        <w:t>projects</w:t>
      </w:r>
      <w:r w:rsidR="00D636A9" w:rsidRPr="00864930">
        <w:rPr>
          <w:rFonts w:asciiTheme="majorBidi" w:eastAsia="SimSun" w:hAnsiTheme="majorBidi" w:cstheme="majorBidi"/>
          <w:sz w:val="24"/>
          <w:szCs w:val="24"/>
        </w:rPr>
        <w:t xml:space="preserve"> can slow you down. </w:t>
      </w:r>
      <w:r w:rsidR="009E0DC2" w:rsidRPr="00864930">
        <w:rPr>
          <w:rFonts w:asciiTheme="majorBidi" w:eastAsia="SimSun" w:hAnsiTheme="majorBidi" w:cstheme="majorBidi"/>
          <w:sz w:val="24"/>
          <w:szCs w:val="24"/>
        </w:rPr>
        <w:t xml:space="preserve">I did not publish enough. I was not promoted. So, </w:t>
      </w:r>
      <w:r w:rsidR="00D636A9" w:rsidRPr="00864930">
        <w:rPr>
          <w:rFonts w:asciiTheme="majorBidi" w:eastAsia="SimSun" w:hAnsiTheme="majorBidi" w:cstheme="majorBidi"/>
          <w:sz w:val="24"/>
          <w:szCs w:val="24"/>
        </w:rPr>
        <w:t xml:space="preserve">I </w:t>
      </w:r>
      <w:r w:rsidR="00864930">
        <w:rPr>
          <w:rFonts w:asciiTheme="majorBidi" w:eastAsia="SimSun" w:hAnsiTheme="majorBidi" w:cstheme="majorBidi"/>
          <w:sz w:val="24"/>
          <w:szCs w:val="24"/>
        </w:rPr>
        <w:t>‘</w:t>
      </w:r>
      <w:r w:rsidR="00D636A9" w:rsidRPr="00864930">
        <w:rPr>
          <w:rFonts w:asciiTheme="majorBidi" w:eastAsia="SimSun" w:hAnsiTheme="majorBidi" w:cstheme="majorBidi"/>
          <w:sz w:val="24"/>
          <w:szCs w:val="24"/>
        </w:rPr>
        <w:t>retired</w:t>
      </w:r>
      <w:r w:rsidR="00864930">
        <w:rPr>
          <w:rFonts w:asciiTheme="majorBidi" w:eastAsia="SimSun" w:hAnsiTheme="majorBidi" w:cstheme="majorBidi"/>
          <w:sz w:val="24"/>
          <w:szCs w:val="24"/>
        </w:rPr>
        <w:t>’</w:t>
      </w:r>
      <w:r w:rsidR="00D636A9" w:rsidRPr="00864930">
        <w:rPr>
          <w:rFonts w:asciiTheme="majorBidi" w:eastAsia="SimSun" w:hAnsiTheme="majorBidi" w:cstheme="majorBidi"/>
          <w:sz w:val="24"/>
          <w:szCs w:val="24"/>
        </w:rPr>
        <w:t xml:space="preserve"> as degree director and inflicted two large books</w:t>
      </w:r>
      <w:r w:rsidR="007008AE">
        <w:rPr>
          <w:rFonts w:asciiTheme="majorBidi" w:eastAsia="SimSun" w:hAnsiTheme="majorBidi" w:cstheme="majorBidi"/>
          <w:sz w:val="24"/>
          <w:szCs w:val="24"/>
        </w:rPr>
        <w:t>, each of over 400 pages,</w:t>
      </w:r>
      <w:r w:rsidR="00D636A9" w:rsidRPr="00864930">
        <w:rPr>
          <w:rFonts w:asciiTheme="majorBidi" w:eastAsia="SimSun" w:hAnsiTheme="majorBidi" w:cstheme="majorBidi"/>
          <w:sz w:val="24"/>
          <w:szCs w:val="24"/>
        </w:rPr>
        <w:t xml:space="preserve"> on a world which had done nothing to deserve such punishment. </w:t>
      </w:r>
    </w:p>
    <w:p w:rsidR="00D636A9" w:rsidRDefault="00ED337B" w:rsidP="000D07A4">
      <w:pPr>
        <w:tabs>
          <w:tab w:val="left" w:pos="9026"/>
        </w:tabs>
        <w:spacing w:after="0" w:line="480" w:lineRule="auto"/>
        <w:rPr>
          <w:rFonts w:asciiTheme="majorBidi" w:hAnsiTheme="majorBidi" w:cstheme="majorBidi"/>
          <w:sz w:val="24"/>
          <w:szCs w:val="24"/>
        </w:rPr>
      </w:pPr>
      <w:r w:rsidRPr="00864930">
        <w:rPr>
          <w:rFonts w:asciiTheme="majorBidi" w:eastAsia="SimSun" w:hAnsiTheme="majorBidi" w:cstheme="majorBidi"/>
          <w:sz w:val="24"/>
          <w:szCs w:val="24"/>
        </w:rPr>
        <w:t>M</w:t>
      </w:r>
      <w:r w:rsidR="00C45E0B" w:rsidRPr="00864930">
        <w:rPr>
          <w:rFonts w:asciiTheme="majorBidi" w:eastAsia="SimSun" w:hAnsiTheme="majorBidi" w:cstheme="majorBidi"/>
          <w:sz w:val="24"/>
          <w:szCs w:val="24"/>
        </w:rPr>
        <w:t xml:space="preserve">y </w:t>
      </w:r>
      <w:r w:rsidRPr="00864930">
        <w:rPr>
          <w:rFonts w:asciiTheme="majorBidi" w:eastAsia="SimSun" w:hAnsiTheme="majorBidi" w:cstheme="majorBidi"/>
          <w:sz w:val="24"/>
          <w:szCs w:val="24"/>
        </w:rPr>
        <w:t xml:space="preserve">fieldwork </w:t>
      </w:r>
      <w:r w:rsidR="00C45E0B" w:rsidRPr="00864930">
        <w:rPr>
          <w:rFonts w:asciiTheme="majorBidi" w:eastAsia="SimSun" w:hAnsiTheme="majorBidi" w:cstheme="majorBidi"/>
          <w:sz w:val="24"/>
          <w:szCs w:val="24"/>
        </w:rPr>
        <w:t>o</w:t>
      </w:r>
      <w:r w:rsidRPr="00864930">
        <w:rPr>
          <w:rFonts w:asciiTheme="majorBidi" w:eastAsia="SimSun" w:hAnsiTheme="majorBidi" w:cstheme="majorBidi"/>
          <w:sz w:val="24"/>
          <w:szCs w:val="24"/>
        </w:rPr>
        <w:t>n</w:t>
      </w:r>
      <w:r w:rsidR="00C45E0B" w:rsidRPr="00864930">
        <w:rPr>
          <w:rFonts w:asciiTheme="majorBidi" w:eastAsia="SimSun" w:hAnsiTheme="majorBidi" w:cstheme="majorBidi"/>
          <w:sz w:val="24"/>
          <w:szCs w:val="24"/>
        </w:rPr>
        <w:t xml:space="preserve"> the local government peak associations and their linked specialist, advisory bodies</w:t>
      </w:r>
      <w:r w:rsidRPr="00864930">
        <w:rPr>
          <w:rFonts w:asciiTheme="majorBidi" w:eastAsia="SimSun" w:hAnsiTheme="majorBidi" w:cstheme="majorBidi"/>
          <w:sz w:val="24"/>
          <w:szCs w:val="24"/>
        </w:rPr>
        <w:t xml:space="preserve"> was part of the </w:t>
      </w:r>
      <w:r w:rsidR="00170731" w:rsidRPr="00864930">
        <w:rPr>
          <w:rFonts w:asciiTheme="majorBidi" w:eastAsia="SimSun" w:hAnsiTheme="majorBidi" w:cstheme="majorBidi"/>
          <w:sz w:val="24"/>
          <w:szCs w:val="24"/>
          <w:lang w:val="en-AU"/>
        </w:rPr>
        <w:t>(now) Economic and Social Research Council</w:t>
      </w:r>
      <w:r w:rsidR="00864930">
        <w:rPr>
          <w:rFonts w:asciiTheme="majorBidi" w:eastAsia="SimSun" w:hAnsiTheme="majorBidi" w:cstheme="majorBidi"/>
          <w:sz w:val="24"/>
          <w:szCs w:val="24"/>
          <w:lang w:val="en-AU"/>
        </w:rPr>
        <w:t>’</w:t>
      </w:r>
      <w:r w:rsidR="00170731" w:rsidRPr="00864930">
        <w:rPr>
          <w:rFonts w:asciiTheme="majorBidi" w:eastAsia="SimSun" w:hAnsiTheme="majorBidi" w:cstheme="majorBidi"/>
          <w:sz w:val="24"/>
          <w:szCs w:val="24"/>
          <w:lang w:val="en-AU"/>
        </w:rPr>
        <w:t>s</w:t>
      </w:r>
      <w:r w:rsidR="00170731" w:rsidRPr="00864930">
        <w:rPr>
          <w:rFonts w:asciiTheme="majorBidi" w:eastAsia="SimSun" w:hAnsiTheme="majorBidi" w:cstheme="majorBidi"/>
          <w:sz w:val="24"/>
          <w:szCs w:val="24"/>
        </w:rPr>
        <w:t xml:space="preserve"> </w:t>
      </w:r>
      <w:r w:rsidRPr="00864930">
        <w:rPr>
          <w:rFonts w:asciiTheme="majorBidi" w:eastAsia="SimSun" w:hAnsiTheme="majorBidi" w:cstheme="majorBidi"/>
          <w:sz w:val="24"/>
          <w:szCs w:val="24"/>
        </w:rPr>
        <w:t>Research</w:t>
      </w:r>
      <w:r w:rsidR="00170731" w:rsidRPr="00864930">
        <w:rPr>
          <w:rFonts w:asciiTheme="majorBidi" w:eastAsia="SimSun" w:hAnsiTheme="majorBidi" w:cstheme="majorBidi"/>
          <w:sz w:val="24"/>
          <w:szCs w:val="24"/>
        </w:rPr>
        <w:t xml:space="preserve"> (ESRC)</w:t>
      </w:r>
      <w:r w:rsidRPr="00864930">
        <w:rPr>
          <w:rFonts w:asciiTheme="majorBidi" w:eastAsia="SimSun" w:hAnsiTheme="majorBidi" w:cstheme="majorBidi"/>
          <w:sz w:val="24"/>
          <w:szCs w:val="24"/>
        </w:rPr>
        <w:t xml:space="preserve"> Programme on Central</w:t>
      </w:r>
      <w:r w:rsidR="00B61D75" w:rsidRPr="00864930">
        <w:rPr>
          <w:rFonts w:asciiTheme="majorBidi" w:eastAsia="SimSun" w:hAnsiTheme="majorBidi" w:cstheme="majorBidi"/>
          <w:sz w:val="24"/>
          <w:szCs w:val="24"/>
        </w:rPr>
        <w:t xml:space="preserve"> and </w:t>
      </w:r>
      <w:r w:rsidRPr="00864930">
        <w:rPr>
          <w:rFonts w:asciiTheme="majorBidi" w:eastAsia="SimSun" w:hAnsiTheme="majorBidi" w:cstheme="majorBidi"/>
          <w:sz w:val="24"/>
          <w:szCs w:val="24"/>
        </w:rPr>
        <w:t>Local Government Relations</w:t>
      </w:r>
      <w:r w:rsidR="007476CB" w:rsidRPr="00864930">
        <w:rPr>
          <w:rFonts w:asciiTheme="majorBidi" w:eastAsia="SimSun" w:hAnsiTheme="majorBidi" w:cstheme="majorBidi"/>
          <w:sz w:val="24"/>
          <w:szCs w:val="24"/>
        </w:rPr>
        <w:t>hips</w:t>
      </w:r>
      <w:r w:rsidRPr="00864930">
        <w:rPr>
          <w:rFonts w:asciiTheme="majorBidi" w:eastAsia="SimSun" w:hAnsiTheme="majorBidi" w:cstheme="majorBidi"/>
          <w:sz w:val="24"/>
          <w:szCs w:val="24"/>
        </w:rPr>
        <w:t xml:space="preserve">. It was published </w:t>
      </w:r>
      <w:r w:rsidR="00170731" w:rsidRPr="00864930">
        <w:rPr>
          <w:rFonts w:asciiTheme="majorBidi" w:eastAsia="SimSun" w:hAnsiTheme="majorBidi" w:cstheme="majorBidi"/>
          <w:sz w:val="24"/>
          <w:szCs w:val="24"/>
        </w:rPr>
        <w:t>in 198</w:t>
      </w:r>
      <w:r w:rsidR="00B80F6D" w:rsidRPr="00864930">
        <w:rPr>
          <w:rFonts w:asciiTheme="majorBidi" w:eastAsia="SimSun" w:hAnsiTheme="majorBidi" w:cstheme="majorBidi"/>
          <w:sz w:val="24"/>
          <w:szCs w:val="24"/>
        </w:rPr>
        <w:t>6</w:t>
      </w:r>
      <w:r w:rsidR="00170731" w:rsidRPr="00864930">
        <w:rPr>
          <w:rFonts w:asciiTheme="majorBidi" w:eastAsia="SimSun" w:hAnsiTheme="majorBidi" w:cstheme="majorBidi"/>
          <w:sz w:val="24"/>
          <w:szCs w:val="24"/>
        </w:rPr>
        <w:t xml:space="preserve"> </w:t>
      </w:r>
      <w:r w:rsidRPr="00864930">
        <w:rPr>
          <w:rFonts w:asciiTheme="majorBidi" w:eastAsia="SimSun" w:hAnsiTheme="majorBidi" w:cstheme="majorBidi"/>
          <w:sz w:val="24"/>
          <w:szCs w:val="24"/>
        </w:rPr>
        <w:t xml:space="preserve">as: </w:t>
      </w:r>
      <w:r w:rsidRPr="00864930">
        <w:rPr>
          <w:rFonts w:asciiTheme="majorBidi" w:eastAsia="SimSun" w:hAnsiTheme="majorBidi" w:cstheme="majorBidi"/>
          <w:i/>
          <w:sz w:val="24"/>
          <w:szCs w:val="24"/>
        </w:rPr>
        <w:t xml:space="preserve">The </w:t>
      </w:r>
      <w:r w:rsidR="00875722" w:rsidRPr="00864930">
        <w:rPr>
          <w:rFonts w:asciiTheme="majorBidi" w:eastAsia="SimSun" w:hAnsiTheme="majorBidi" w:cstheme="majorBidi"/>
          <w:i/>
          <w:sz w:val="24"/>
          <w:szCs w:val="24"/>
        </w:rPr>
        <w:t xml:space="preserve">National World </w:t>
      </w:r>
      <w:r w:rsidRPr="00864930">
        <w:rPr>
          <w:rFonts w:asciiTheme="majorBidi" w:eastAsia="SimSun" w:hAnsiTheme="majorBidi" w:cstheme="majorBidi"/>
          <w:i/>
          <w:sz w:val="24"/>
          <w:szCs w:val="24"/>
        </w:rPr>
        <w:t xml:space="preserve">of </w:t>
      </w:r>
      <w:r w:rsidR="00875722" w:rsidRPr="00864930">
        <w:rPr>
          <w:rFonts w:asciiTheme="majorBidi" w:eastAsia="SimSun" w:hAnsiTheme="majorBidi" w:cstheme="majorBidi"/>
          <w:i/>
          <w:sz w:val="24"/>
          <w:szCs w:val="24"/>
        </w:rPr>
        <w:t>Local Government</w:t>
      </w:r>
      <w:r w:rsidRPr="00864930">
        <w:rPr>
          <w:rFonts w:asciiTheme="majorBidi" w:eastAsia="SimSun" w:hAnsiTheme="majorBidi" w:cstheme="majorBidi"/>
          <w:sz w:val="24"/>
          <w:szCs w:val="24"/>
        </w:rPr>
        <w:t xml:space="preserve">. Subsequently, I won an ESRC personal research </w:t>
      </w:r>
      <w:r w:rsidR="005311E6" w:rsidRPr="00864930">
        <w:rPr>
          <w:rFonts w:asciiTheme="majorBidi" w:eastAsia="SimSun" w:hAnsiTheme="majorBidi" w:cstheme="majorBidi"/>
          <w:sz w:val="24"/>
          <w:szCs w:val="24"/>
        </w:rPr>
        <w:t>grant</w:t>
      </w:r>
      <w:r w:rsidRPr="00864930">
        <w:rPr>
          <w:rFonts w:asciiTheme="majorBidi" w:eastAsia="SimSun" w:hAnsiTheme="majorBidi" w:cstheme="majorBidi"/>
          <w:sz w:val="24"/>
          <w:szCs w:val="24"/>
        </w:rPr>
        <w:t xml:space="preserve"> to draw together the findings of the </w:t>
      </w:r>
      <w:r w:rsidR="005311E6" w:rsidRPr="00864930">
        <w:rPr>
          <w:rFonts w:asciiTheme="majorBidi" w:eastAsia="SimSun" w:hAnsiTheme="majorBidi" w:cstheme="majorBidi"/>
          <w:sz w:val="24"/>
          <w:szCs w:val="24"/>
        </w:rPr>
        <w:t xml:space="preserve">16 major </w:t>
      </w:r>
      <w:r w:rsidRPr="00864930">
        <w:rPr>
          <w:rFonts w:asciiTheme="majorBidi" w:eastAsia="SimSun" w:hAnsiTheme="majorBidi" w:cstheme="majorBidi"/>
          <w:sz w:val="24"/>
          <w:szCs w:val="24"/>
        </w:rPr>
        <w:t xml:space="preserve">research projects that formed the Research Programme. It resulted in </w:t>
      </w:r>
      <w:r w:rsidR="004B4BA6" w:rsidRPr="00864930">
        <w:rPr>
          <w:rFonts w:asciiTheme="majorBidi" w:eastAsia="SimSun" w:hAnsiTheme="majorBidi" w:cstheme="majorBidi"/>
          <w:i/>
          <w:sz w:val="24"/>
          <w:szCs w:val="24"/>
        </w:rPr>
        <w:t>Beyond Westminster and Whitehall</w:t>
      </w:r>
      <w:r w:rsidR="004B4BA6" w:rsidRPr="00864930">
        <w:rPr>
          <w:rFonts w:asciiTheme="majorBidi" w:eastAsia="SimSun" w:hAnsiTheme="majorBidi" w:cstheme="majorBidi"/>
          <w:sz w:val="24"/>
          <w:szCs w:val="24"/>
        </w:rPr>
        <w:t xml:space="preserve"> (1988)</w:t>
      </w:r>
      <w:r w:rsidRPr="00864930">
        <w:rPr>
          <w:rFonts w:asciiTheme="majorBidi" w:eastAsia="SimSun" w:hAnsiTheme="majorBidi" w:cstheme="majorBidi"/>
          <w:sz w:val="24"/>
          <w:szCs w:val="24"/>
        </w:rPr>
        <w:t>. This book provided a full</w:t>
      </w:r>
      <w:r w:rsidR="00B61D75" w:rsidRPr="00864930">
        <w:rPr>
          <w:rFonts w:asciiTheme="majorBidi" w:eastAsia="SimSun" w:hAnsiTheme="majorBidi" w:cstheme="majorBidi"/>
          <w:sz w:val="24"/>
          <w:szCs w:val="24"/>
        </w:rPr>
        <w:t>-</w:t>
      </w:r>
      <w:r w:rsidRPr="00864930">
        <w:rPr>
          <w:rFonts w:asciiTheme="majorBidi" w:eastAsia="SimSun" w:hAnsiTheme="majorBidi" w:cstheme="majorBidi"/>
          <w:sz w:val="24"/>
          <w:szCs w:val="24"/>
        </w:rPr>
        <w:t>length treatment of policy networks</w:t>
      </w:r>
      <w:r w:rsidR="00B61D75" w:rsidRPr="00864930">
        <w:rPr>
          <w:rFonts w:asciiTheme="majorBidi" w:eastAsia="SimSun" w:hAnsiTheme="majorBidi" w:cstheme="majorBidi"/>
          <w:sz w:val="24"/>
          <w:szCs w:val="24"/>
        </w:rPr>
        <w:t>,</w:t>
      </w:r>
      <w:r w:rsidRPr="00864930">
        <w:rPr>
          <w:rFonts w:asciiTheme="majorBidi" w:eastAsia="SimSun" w:hAnsiTheme="majorBidi" w:cstheme="majorBidi"/>
          <w:sz w:val="24"/>
          <w:szCs w:val="24"/>
        </w:rPr>
        <w:t xml:space="preserve"> and argued that Britain should be seen as a </w:t>
      </w:r>
      <w:r w:rsidRPr="00864930">
        <w:rPr>
          <w:rFonts w:asciiTheme="majorBidi" w:eastAsia="SimSun" w:hAnsiTheme="majorBidi" w:cstheme="majorBidi"/>
          <w:sz w:val="24"/>
          <w:szCs w:val="24"/>
        </w:rPr>
        <w:lastRenderedPageBreak/>
        <w:t xml:space="preserve">differentiated polity. </w:t>
      </w:r>
      <w:r w:rsidR="007476CB" w:rsidRPr="00864930">
        <w:rPr>
          <w:rFonts w:asciiTheme="majorBidi" w:eastAsia="SimSun" w:hAnsiTheme="majorBidi" w:cstheme="majorBidi"/>
          <w:sz w:val="24"/>
          <w:szCs w:val="24"/>
        </w:rPr>
        <w:t xml:space="preserve">So, </w:t>
      </w:r>
      <w:r w:rsidR="00D636A9" w:rsidRPr="00864930">
        <w:rPr>
          <w:rFonts w:asciiTheme="majorBidi" w:hAnsiTheme="majorBidi" w:cstheme="majorBidi"/>
          <w:sz w:val="24"/>
          <w:szCs w:val="24"/>
        </w:rPr>
        <w:t xml:space="preserve">Essex </w:t>
      </w:r>
      <w:r w:rsidR="00B61D75" w:rsidRPr="00864930">
        <w:rPr>
          <w:rFonts w:asciiTheme="majorBidi" w:hAnsiTheme="majorBidi" w:cstheme="majorBidi"/>
          <w:sz w:val="24"/>
          <w:szCs w:val="24"/>
        </w:rPr>
        <w:t xml:space="preserve">in the 1980s </w:t>
      </w:r>
      <w:r w:rsidR="00D636A9" w:rsidRPr="00864930">
        <w:rPr>
          <w:rFonts w:asciiTheme="majorBidi" w:hAnsiTheme="majorBidi" w:cstheme="majorBidi"/>
          <w:sz w:val="24"/>
          <w:szCs w:val="24"/>
        </w:rPr>
        <w:t>was a department to admire</w:t>
      </w:r>
      <w:r w:rsidR="00B61D75" w:rsidRPr="00864930">
        <w:rPr>
          <w:rFonts w:asciiTheme="majorBidi" w:hAnsiTheme="majorBidi" w:cstheme="majorBidi"/>
          <w:sz w:val="24"/>
          <w:szCs w:val="24"/>
        </w:rPr>
        <w:t>,</w:t>
      </w:r>
      <w:r w:rsidR="00D636A9" w:rsidRPr="00864930">
        <w:rPr>
          <w:rFonts w:asciiTheme="majorBidi" w:hAnsiTheme="majorBidi" w:cstheme="majorBidi"/>
          <w:sz w:val="24"/>
          <w:szCs w:val="24"/>
        </w:rPr>
        <w:t xml:space="preserve"> and it turned me into a </w:t>
      </w:r>
      <w:r w:rsidR="00701A0B" w:rsidRPr="00864930">
        <w:rPr>
          <w:rFonts w:asciiTheme="majorBidi" w:hAnsiTheme="majorBidi" w:cstheme="majorBidi"/>
          <w:sz w:val="24"/>
          <w:szCs w:val="24"/>
        </w:rPr>
        <w:t>professional</w:t>
      </w:r>
      <w:r w:rsidR="00D636A9" w:rsidRPr="00864930">
        <w:rPr>
          <w:rFonts w:asciiTheme="majorBidi" w:hAnsiTheme="majorBidi" w:cstheme="majorBidi"/>
          <w:sz w:val="24"/>
          <w:szCs w:val="24"/>
        </w:rPr>
        <w:t xml:space="preserve"> political scientist. </w:t>
      </w:r>
    </w:p>
    <w:p w:rsidR="007008AE" w:rsidRPr="00864930" w:rsidRDefault="007008AE" w:rsidP="000D07A4">
      <w:pPr>
        <w:tabs>
          <w:tab w:val="left" w:pos="9026"/>
        </w:tabs>
        <w:spacing w:after="0" w:line="480" w:lineRule="auto"/>
        <w:rPr>
          <w:rFonts w:asciiTheme="majorBidi" w:eastAsia="SimSun" w:hAnsiTheme="majorBidi" w:cstheme="majorBidi"/>
          <w:sz w:val="24"/>
          <w:szCs w:val="24"/>
        </w:rPr>
      </w:pPr>
    </w:p>
    <w:p w:rsidR="00F51F8C" w:rsidRPr="00864930" w:rsidRDefault="00D3129A" w:rsidP="007008AE">
      <w:pPr>
        <w:tabs>
          <w:tab w:val="left" w:pos="9026"/>
        </w:tabs>
        <w:spacing w:after="0" w:line="480" w:lineRule="auto"/>
        <w:rPr>
          <w:rFonts w:asciiTheme="majorBidi" w:eastAsia="SimSun" w:hAnsiTheme="majorBidi" w:cstheme="majorBidi"/>
          <w:b/>
          <w:bCs/>
          <w:i/>
          <w:iCs/>
          <w:sz w:val="24"/>
          <w:szCs w:val="24"/>
          <w:lang w:val="en-AU"/>
        </w:rPr>
      </w:pPr>
      <w:r w:rsidRPr="00864930">
        <w:rPr>
          <w:rFonts w:asciiTheme="majorBidi" w:eastAsia="SimSun" w:hAnsiTheme="majorBidi" w:cstheme="majorBidi"/>
          <w:b/>
          <w:bCs/>
          <w:i/>
          <w:iCs/>
          <w:sz w:val="24"/>
          <w:szCs w:val="24"/>
          <w:lang w:val="en-AU"/>
        </w:rPr>
        <w:t>From government to governance</w:t>
      </w:r>
      <w:r w:rsidR="00621370" w:rsidRPr="00864930">
        <w:rPr>
          <w:rFonts w:asciiTheme="majorBidi" w:eastAsia="SimSun" w:hAnsiTheme="majorBidi" w:cstheme="majorBidi"/>
          <w:b/>
          <w:bCs/>
          <w:i/>
          <w:iCs/>
          <w:sz w:val="24"/>
          <w:szCs w:val="24"/>
          <w:lang w:val="en-AU"/>
        </w:rPr>
        <w:t>, 1988</w:t>
      </w:r>
      <w:r w:rsidR="007008AE">
        <w:rPr>
          <w:rFonts w:asciiTheme="majorBidi" w:eastAsia="SimSun" w:hAnsiTheme="majorBidi" w:cstheme="majorBidi"/>
          <w:b/>
          <w:bCs/>
          <w:i/>
          <w:iCs/>
          <w:sz w:val="24"/>
          <w:szCs w:val="24"/>
          <w:lang w:val="en-AU"/>
        </w:rPr>
        <w:t>–</w:t>
      </w:r>
      <w:r w:rsidR="00621370" w:rsidRPr="00864930">
        <w:rPr>
          <w:rFonts w:asciiTheme="majorBidi" w:eastAsia="SimSun" w:hAnsiTheme="majorBidi" w:cstheme="majorBidi"/>
          <w:b/>
          <w:bCs/>
          <w:i/>
          <w:iCs/>
          <w:sz w:val="24"/>
          <w:szCs w:val="24"/>
          <w:lang w:val="en-AU"/>
        </w:rPr>
        <w:t>98</w:t>
      </w:r>
    </w:p>
    <w:p w:rsidR="00C910B2" w:rsidRPr="00864930" w:rsidRDefault="00746DA1" w:rsidP="007008AE">
      <w:pPr>
        <w:pStyle w:val="CommentText"/>
        <w:tabs>
          <w:tab w:val="left" w:pos="9026"/>
        </w:tabs>
        <w:spacing w:after="0" w:line="480" w:lineRule="auto"/>
        <w:rPr>
          <w:rFonts w:asciiTheme="majorBidi" w:hAnsiTheme="majorBidi" w:cstheme="majorBidi"/>
          <w:sz w:val="24"/>
          <w:szCs w:val="24"/>
        </w:rPr>
      </w:pPr>
      <w:r w:rsidRPr="00864930">
        <w:rPr>
          <w:rFonts w:asciiTheme="majorBidi" w:hAnsiTheme="majorBidi" w:cstheme="majorBidi"/>
          <w:sz w:val="24"/>
          <w:szCs w:val="24"/>
        </w:rPr>
        <w:t xml:space="preserve">After a decade of Thatcherism, </w:t>
      </w:r>
      <w:r w:rsidR="00C910B2" w:rsidRPr="00864930">
        <w:rPr>
          <w:rFonts w:asciiTheme="majorBidi" w:hAnsiTheme="majorBidi" w:cstheme="majorBidi"/>
          <w:sz w:val="24"/>
          <w:szCs w:val="24"/>
        </w:rPr>
        <w:t>the 1990s</w:t>
      </w:r>
      <w:r w:rsidRPr="00864930">
        <w:rPr>
          <w:rFonts w:asciiTheme="majorBidi" w:hAnsiTheme="majorBidi" w:cstheme="majorBidi"/>
          <w:sz w:val="24"/>
          <w:szCs w:val="24"/>
        </w:rPr>
        <w:t xml:space="preserve"> were an inauspicious time for the theory and practice of</w:t>
      </w:r>
      <w:r w:rsidR="005311E6" w:rsidRPr="00864930">
        <w:rPr>
          <w:rFonts w:asciiTheme="majorBidi" w:hAnsiTheme="majorBidi" w:cstheme="majorBidi"/>
          <w:sz w:val="24"/>
          <w:szCs w:val="24"/>
        </w:rPr>
        <w:t xml:space="preserve"> public administration</w:t>
      </w:r>
      <w:r w:rsidR="000C2577" w:rsidRPr="00864930">
        <w:rPr>
          <w:rFonts w:asciiTheme="majorBidi" w:hAnsiTheme="majorBidi" w:cstheme="majorBidi"/>
          <w:sz w:val="24"/>
          <w:szCs w:val="24"/>
        </w:rPr>
        <w:t xml:space="preserve">. Managerialism was rife. The civil service had been the butt </w:t>
      </w:r>
      <w:r w:rsidR="00170731" w:rsidRPr="00864930">
        <w:rPr>
          <w:rFonts w:asciiTheme="majorBidi" w:hAnsiTheme="majorBidi" w:cstheme="majorBidi"/>
          <w:sz w:val="24"/>
          <w:szCs w:val="24"/>
        </w:rPr>
        <w:t>of</w:t>
      </w:r>
      <w:r w:rsidR="00787D09" w:rsidRPr="00864930">
        <w:rPr>
          <w:rFonts w:asciiTheme="majorBidi" w:hAnsiTheme="majorBidi" w:cstheme="majorBidi"/>
          <w:sz w:val="24"/>
          <w:szCs w:val="24"/>
        </w:rPr>
        <w:t xml:space="preserve"> </w:t>
      </w:r>
      <w:r w:rsidR="000C2577" w:rsidRPr="00864930">
        <w:rPr>
          <w:rFonts w:asciiTheme="majorBidi" w:hAnsiTheme="majorBidi" w:cstheme="majorBidi"/>
          <w:sz w:val="24"/>
          <w:szCs w:val="24"/>
        </w:rPr>
        <w:t>criticism and reform for over a decade. I had just been appointed to my first chair at the University of York,</w:t>
      </w:r>
      <w:r w:rsidR="00C910B2" w:rsidRPr="00864930">
        <w:rPr>
          <w:rFonts w:asciiTheme="majorBidi" w:hAnsiTheme="majorBidi" w:cstheme="majorBidi"/>
          <w:sz w:val="24"/>
          <w:szCs w:val="24"/>
        </w:rPr>
        <w:t xml:space="preserve"> </w:t>
      </w:r>
      <w:r w:rsidR="000C2577" w:rsidRPr="00864930">
        <w:rPr>
          <w:rFonts w:asciiTheme="majorBidi" w:hAnsiTheme="majorBidi" w:cstheme="majorBidi"/>
          <w:sz w:val="24"/>
          <w:szCs w:val="24"/>
        </w:rPr>
        <w:t>and I</w:t>
      </w:r>
      <w:r w:rsidR="00C910B2" w:rsidRPr="00864930">
        <w:rPr>
          <w:rFonts w:asciiTheme="majorBidi" w:hAnsiTheme="majorBidi" w:cstheme="majorBidi"/>
          <w:sz w:val="24"/>
          <w:szCs w:val="24"/>
        </w:rPr>
        <w:t xml:space="preserve"> did not </w:t>
      </w:r>
      <w:r w:rsidR="000C2577" w:rsidRPr="00864930">
        <w:rPr>
          <w:rFonts w:asciiTheme="majorBidi" w:hAnsiTheme="majorBidi" w:cstheme="majorBidi"/>
          <w:sz w:val="24"/>
          <w:szCs w:val="24"/>
        </w:rPr>
        <w:t xml:space="preserve">think I had </w:t>
      </w:r>
      <w:r w:rsidR="00C910B2" w:rsidRPr="00864930">
        <w:rPr>
          <w:rFonts w:asciiTheme="majorBidi" w:hAnsiTheme="majorBidi" w:cstheme="majorBidi"/>
          <w:sz w:val="24"/>
          <w:szCs w:val="24"/>
        </w:rPr>
        <w:t>inherit</w:t>
      </w:r>
      <w:r w:rsidR="000C2577" w:rsidRPr="00864930">
        <w:rPr>
          <w:rFonts w:asciiTheme="majorBidi" w:hAnsiTheme="majorBidi" w:cstheme="majorBidi"/>
          <w:sz w:val="24"/>
          <w:szCs w:val="24"/>
        </w:rPr>
        <w:t>ed</w:t>
      </w:r>
      <w:r w:rsidR="00C910B2" w:rsidRPr="00864930">
        <w:rPr>
          <w:rFonts w:asciiTheme="majorBidi" w:hAnsiTheme="majorBidi" w:cstheme="majorBidi"/>
          <w:sz w:val="24"/>
          <w:szCs w:val="24"/>
        </w:rPr>
        <w:t xml:space="preserve"> a healthy </w:t>
      </w:r>
      <w:r w:rsidR="00170731" w:rsidRPr="00864930">
        <w:rPr>
          <w:rFonts w:asciiTheme="majorBidi" w:hAnsiTheme="majorBidi" w:cstheme="majorBidi"/>
          <w:sz w:val="24"/>
          <w:szCs w:val="24"/>
        </w:rPr>
        <w:t>discipline</w:t>
      </w:r>
      <w:r w:rsidR="00C910B2" w:rsidRPr="00864930">
        <w:rPr>
          <w:rFonts w:asciiTheme="majorBidi" w:hAnsiTheme="majorBidi" w:cstheme="majorBidi"/>
          <w:sz w:val="24"/>
          <w:szCs w:val="24"/>
        </w:rPr>
        <w:t xml:space="preserve">. </w:t>
      </w:r>
      <w:r w:rsidR="00C910B2" w:rsidRPr="00864930">
        <w:rPr>
          <w:rFonts w:asciiTheme="majorBidi" w:eastAsia="SimSun" w:hAnsiTheme="majorBidi" w:cstheme="majorBidi"/>
          <w:sz w:val="24"/>
          <w:szCs w:val="24"/>
          <w:lang w:val="en-AU"/>
        </w:rPr>
        <w:t xml:space="preserve">I wrote a couple of pessimistic pieces on its decline (Rhodes 1997a: chapter 8). I was not </w:t>
      </w:r>
      <w:r w:rsidR="004872D5" w:rsidRPr="00864930">
        <w:rPr>
          <w:rFonts w:asciiTheme="majorBidi" w:eastAsia="SimSun" w:hAnsiTheme="majorBidi" w:cstheme="majorBidi"/>
          <w:sz w:val="24"/>
          <w:szCs w:val="24"/>
          <w:lang w:val="en-AU"/>
        </w:rPr>
        <w:t xml:space="preserve">the first (Ridley 1975) nor was I </w:t>
      </w:r>
      <w:r w:rsidR="00C910B2" w:rsidRPr="00864930">
        <w:rPr>
          <w:rFonts w:asciiTheme="majorBidi" w:eastAsia="SimSun" w:hAnsiTheme="majorBidi" w:cstheme="majorBidi"/>
          <w:sz w:val="24"/>
          <w:szCs w:val="24"/>
          <w:lang w:val="en-AU"/>
        </w:rPr>
        <w:t>alone</w:t>
      </w:r>
      <w:r w:rsidR="004872D5" w:rsidRPr="00864930">
        <w:rPr>
          <w:rFonts w:asciiTheme="majorBidi" w:eastAsia="SimSun" w:hAnsiTheme="majorBidi" w:cstheme="majorBidi"/>
          <w:sz w:val="24"/>
          <w:szCs w:val="24"/>
          <w:lang w:val="en-AU"/>
        </w:rPr>
        <w:t xml:space="preserve"> among my contemporaries</w:t>
      </w:r>
      <w:r w:rsidR="00C910B2" w:rsidRPr="00864930">
        <w:rPr>
          <w:rFonts w:asciiTheme="majorBidi" w:eastAsia="SimSun" w:hAnsiTheme="majorBidi" w:cstheme="majorBidi"/>
          <w:sz w:val="24"/>
          <w:szCs w:val="24"/>
          <w:lang w:val="en-AU"/>
        </w:rPr>
        <w:t xml:space="preserve">. Dunsire (1995: 34) noted that implementation theory and contingency theory had died. </w:t>
      </w:r>
      <w:r w:rsidR="00625BF8" w:rsidRPr="00864930">
        <w:rPr>
          <w:rFonts w:asciiTheme="majorBidi" w:eastAsia="SimSun" w:hAnsiTheme="majorBidi" w:cstheme="majorBidi"/>
          <w:sz w:val="24"/>
          <w:szCs w:val="24"/>
          <w:lang w:val="en-AU"/>
        </w:rPr>
        <w:t>Subsequently</w:t>
      </w:r>
      <w:r w:rsidR="00170731" w:rsidRPr="00864930">
        <w:rPr>
          <w:rFonts w:asciiTheme="majorBidi" w:eastAsia="SimSun" w:hAnsiTheme="majorBidi" w:cstheme="majorBidi"/>
          <w:sz w:val="24"/>
          <w:szCs w:val="24"/>
          <w:lang w:val="en-AU"/>
        </w:rPr>
        <w:t>,</w:t>
      </w:r>
      <w:r w:rsidR="00C910B2" w:rsidRPr="00864930">
        <w:rPr>
          <w:rFonts w:asciiTheme="majorBidi" w:eastAsia="SimSun" w:hAnsiTheme="majorBidi" w:cstheme="majorBidi"/>
          <w:sz w:val="24"/>
          <w:szCs w:val="24"/>
          <w:lang w:val="en-AU"/>
        </w:rPr>
        <w:t xml:space="preserve"> Christopher Hood </w:t>
      </w:r>
      <w:r w:rsidR="00BF1300" w:rsidRPr="00864930">
        <w:rPr>
          <w:rFonts w:asciiTheme="majorBidi" w:eastAsia="SimSun" w:hAnsiTheme="majorBidi" w:cstheme="majorBidi"/>
          <w:sz w:val="24"/>
          <w:szCs w:val="24"/>
          <w:lang w:val="en-AU"/>
        </w:rPr>
        <w:t xml:space="preserve">(1999: 288) </w:t>
      </w:r>
      <w:r w:rsidR="00C910B2" w:rsidRPr="00864930">
        <w:rPr>
          <w:rFonts w:asciiTheme="majorBidi" w:eastAsia="SimSun" w:hAnsiTheme="majorBidi" w:cstheme="majorBidi"/>
          <w:sz w:val="24"/>
          <w:szCs w:val="24"/>
          <w:lang w:val="en-AU"/>
        </w:rPr>
        <w:t>noted</w:t>
      </w:r>
      <w:r w:rsidR="007008AE">
        <w:rPr>
          <w:rFonts w:asciiTheme="majorBidi" w:eastAsia="SimSun" w:hAnsiTheme="majorBidi" w:cstheme="majorBidi"/>
          <w:sz w:val="24"/>
          <w:szCs w:val="24"/>
          <w:lang w:val="en-AU"/>
        </w:rPr>
        <w:t xml:space="preserve"> that</w:t>
      </w:r>
      <w:r w:rsidR="007008AE" w:rsidRPr="00864930">
        <w:rPr>
          <w:rFonts w:asciiTheme="majorBidi" w:eastAsia="SimSun" w:hAnsiTheme="majorBidi" w:cstheme="majorBidi"/>
          <w:sz w:val="24"/>
          <w:szCs w:val="24"/>
          <w:lang w:val="en-AU"/>
        </w:rPr>
        <w:t xml:space="preserve"> </w:t>
      </w:r>
      <w:r w:rsidR="00C910B2" w:rsidRPr="00864930">
        <w:rPr>
          <w:rFonts w:asciiTheme="majorBidi" w:eastAsia="SimSun" w:hAnsiTheme="majorBidi" w:cstheme="majorBidi"/>
          <w:sz w:val="24"/>
          <w:szCs w:val="24"/>
          <w:lang w:val="en-AU"/>
        </w:rPr>
        <w:t xml:space="preserve">I </w:t>
      </w:r>
      <w:r w:rsidR="00B61D75" w:rsidRPr="00864930">
        <w:rPr>
          <w:rFonts w:asciiTheme="majorBidi" w:eastAsia="SimSun" w:hAnsiTheme="majorBidi" w:cstheme="majorBidi"/>
          <w:sz w:val="24"/>
          <w:szCs w:val="24"/>
          <w:lang w:val="en-AU"/>
        </w:rPr>
        <w:t xml:space="preserve">was </w:t>
      </w:r>
      <w:r w:rsidR="007008AE">
        <w:rPr>
          <w:rFonts w:asciiTheme="majorBidi" w:eastAsia="SimSun" w:hAnsiTheme="majorBidi" w:cstheme="majorBidi"/>
          <w:sz w:val="24"/>
          <w:szCs w:val="24"/>
          <w:lang w:val="en-AU"/>
        </w:rPr>
        <w:t xml:space="preserve">a </w:t>
      </w:r>
      <w:r w:rsidR="00B61D75" w:rsidRPr="00864930">
        <w:rPr>
          <w:rFonts w:asciiTheme="majorBidi" w:eastAsia="SimSun" w:hAnsiTheme="majorBidi" w:cstheme="majorBidi"/>
          <w:sz w:val="24"/>
          <w:szCs w:val="24"/>
          <w:lang w:val="en-AU"/>
        </w:rPr>
        <w:t xml:space="preserve">pessimist who </w:t>
      </w:r>
      <w:r w:rsidR="00C331EB" w:rsidRPr="00864930">
        <w:rPr>
          <w:rFonts w:asciiTheme="majorBidi" w:eastAsia="SimSun" w:hAnsiTheme="majorBidi" w:cstheme="majorBidi"/>
          <w:sz w:val="24"/>
          <w:szCs w:val="24"/>
          <w:lang w:val="en-AU"/>
        </w:rPr>
        <w:t>thought</w:t>
      </w:r>
      <w:r w:rsidR="007008AE">
        <w:rPr>
          <w:rFonts w:asciiTheme="majorBidi" w:eastAsia="SimSun" w:hAnsiTheme="majorBidi" w:cstheme="majorBidi"/>
          <w:sz w:val="24"/>
          <w:szCs w:val="24"/>
          <w:lang w:val="en-AU"/>
        </w:rPr>
        <w:t xml:space="preserve"> that</w:t>
      </w:r>
      <w:r w:rsidR="00C910B2" w:rsidRPr="00864930">
        <w:rPr>
          <w:rFonts w:asciiTheme="majorBidi" w:eastAsia="SimSun" w:hAnsiTheme="majorBidi" w:cstheme="majorBidi"/>
          <w:sz w:val="24"/>
          <w:szCs w:val="24"/>
          <w:lang w:val="en-AU"/>
        </w:rPr>
        <w:t xml:space="preserve"> </w:t>
      </w:r>
      <w:r w:rsidR="00864930">
        <w:rPr>
          <w:rFonts w:asciiTheme="majorBidi" w:eastAsia="SimSun" w:hAnsiTheme="majorBidi" w:cstheme="majorBidi"/>
          <w:sz w:val="24"/>
          <w:szCs w:val="24"/>
        </w:rPr>
        <w:t>‘</w:t>
      </w:r>
      <w:r w:rsidR="00C910B2" w:rsidRPr="00864930">
        <w:rPr>
          <w:rFonts w:asciiTheme="majorBidi" w:hAnsiTheme="majorBidi" w:cstheme="majorBidi"/>
          <w:sz w:val="24"/>
          <w:szCs w:val="24"/>
        </w:rPr>
        <w:t>a</w:t>
      </w:r>
      <w:r w:rsidR="00C910B2" w:rsidRPr="00864930">
        <w:rPr>
          <w:rFonts w:asciiTheme="majorBidi" w:eastAsia="SimSun" w:hAnsiTheme="majorBidi" w:cstheme="majorBidi"/>
          <w:sz w:val="24"/>
          <w:szCs w:val="24"/>
        </w:rPr>
        <w:t>n optimist would describe the future as bleak. A pessimist would be living and working in America</w:t>
      </w:r>
      <w:r w:rsidR="00864930">
        <w:rPr>
          <w:rFonts w:asciiTheme="majorBidi" w:eastAsia="SimSun" w:hAnsiTheme="majorBidi" w:cstheme="majorBidi"/>
          <w:sz w:val="24"/>
          <w:szCs w:val="24"/>
        </w:rPr>
        <w:t>’</w:t>
      </w:r>
      <w:r w:rsidR="00C910B2" w:rsidRPr="00864930">
        <w:rPr>
          <w:rFonts w:asciiTheme="majorBidi" w:hAnsiTheme="majorBidi" w:cstheme="majorBidi"/>
          <w:sz w:val="24"/>
          <w:szCs w:val="24"/>
        </w:rPr>
        <w:t>. I did not emigrate</w:t>
      </w:r>
      <w:r w:rsidR="00787D09" w:rsidRPr="00864930">
        <w:rPr>
          <w:rFonts w:asciiTheme="majorBidi" w:hAnsiTheme="majorBidi" w:cstheme="majorBidi"/>
          <w:sz w:val="24"/>
          <w:szCs w:val="24"/>
        </w:rPr>
        <w:t xml:space="preserve"> until 2003.</w:t>
      </w:r>
      <w:r w:rsidR="00170731" w:rsidRPr="00864930">
        <w:rPr>
          <w:rFonts w:asciiTheme="majorBidi" w:hAnsiTheme="majorBidi" w:cstheme="majorBidi"/>
          <w:sz w:val="24"/>
          <w:szCs w:val="24"/>
        </w:rPr>
        <w:t xml:space="preserve"> </w:t>
      </w:r>
      <w:r w:rsidR="00C910B2" w:rsidRPr="00864930">
        <w:rPr>
          <w:rFonts w:asciiTheme="majorBidi" w:hAnsiTheme="majorBidi" w:cstheme="majorBidi"/>
          <w:sz w:val="24"/>
          <w:szCs w:val="24"/>
        </w:rPr>
        <w:t xml:space="preserve">Instead, I set about doing something to revive my field, and that something was the </w:t>
      </w:r>
      <w:r w:rsidR="00864930">
        <w:rPr>
          <w:rFonts w:asciiTheme="majorBidi" w:hAnsiTheme="majorBidi" w:cstheme="majorBidi"/>
          <w:sz w:val="24"/>
          <w:szCs w:val="24"/>
        </w:rPr>
        <w:t>‘</w:t>
      </w:r>
      <w:r w:rsidR="00C910B2" w:rsidRPr="00864930">
        <w:rPr>
          <w:rFonts w:asciiTheme="majorBidi" w:hAnsiTheme="majorBidi" w:cstheme="majorBidi"/>
          <w:sz w:val="24"/>
          <w:szCs w:val="24"/>
        </w:rPr>
        <w:t>Local governance</w:t>
      </w:r>
      <w:r w:rsidR="00864930">
        <w:rPr>
          <w:rFonts w:asciiTheme="majorBidi" w:hAnsiTheme="majorBidi" w:cstheme="majorBidi"/>
          <w:sz w:val="24"/>
          <w:szCs w:val="24"/>
        </w:rPr>
        <w:t>’</w:t>
      </w:r>
      <w:r w:rsidR="00C910B2" w:rsidRPr="00864930">
        <w:rPr>
          <w:rFonts w:asciiTheme="majorBidi" w:hAnsiTheme="majorBidi" w:cstheme="majorBidi"/>
          <w:sz w:val="24"/>
          <w:szCs w:val="24"/>
        </w:rPr>
        <w:t xml:space="preserve"> and the </w:t>
      </w:r>
      <w:r w:rsidR="00864930">
        <w:rPr>
          <w:rFonts w:asciiTheme="majorBidi" w:hAnsiTheme="majorBidi" w:cstheme="majorBidi"/>
          <w:sz w:val="24"/>
          <w:szCs w:val="24"/>
        </w:rPr>
        <w:t>‘</w:t>
      </w:r>
      <w:r w:rsidR="00C910B2" w:rsidRPr="00864930">
        <w:rPr>
          <w:rFonts w:asciiTheme="majorBidi" w:hAnsiTheme="majorBidi" w:cstheme="majorBidi"/>
          <w:sz w:val="24"/>
          <w:szCs w:val="24"/>
        </w:rPr>
        <w:t>Whitehall</w:t>
      </w:r>
      <w:r w:rsidR="00864930">
        <w:rPr>
          <w:rFonts w:asciiTheme="majorBidi" w:hAnsiTheme="majorBidi" w:cstheme="majorBidi"/>
          <w:sz w:val="24"/>
          <w:szCs w:val="24"/>
        </w:rPr>
        <w:t>’</w:t>
      </w:r>
      <w:r w:rsidR="00C910B2" w:rsidRPr="00864930">
        <w:rPr>
          <w:rFonts w:asciiTheme="majorBidi" w:hAnsiTheme="majorBidi" w:cstheme="majorBidi"/>
          <w:sz w:val="24"/>
          <w:szCs w:val="24"/>
        </w:rPr>
        <w:t xml:space="preserve"> research programmes. </w:t>
      </w:r>
    </w:p>
    <w:p w:rsidR="009C4FEF" w:rsidRPr="00864930" w:rsidRDefault="009E0DC2" w:rsidP="000D07A4">
      <w:pPr>
        <w:tabs>
          <w:tab w:val="left" w:pos="9026"/>
        </w:tabs>
        <w:autoSpaceDE w:val="0"/>
        <w:autoSpaceDN w:val="0"/>
        <w:adjustRightInd w:val="0"/>
        <w:spacing w:after="0" w:line="480" w:lineRule="auto"/>
        <w:rPr>
          <w:rFonts w:asciiTheme="majorBidi" w:eastAsia="SimSun" w:hAnsiTheme="majorBidi" w:cstheme="majorBidi"/>
          <w:sz w:val="24"/>
          <w:szCs w:val="24"/>
          <w:lang w:val="en-AU"/>
        </w:rPr>
      </w:pPr>
      <w:r w:rsidRPr="00864930">
        <w:rPr>
          <w:rFonts w:asciiTheme="majorBidi" w:eastAsia="SimSun" w:hAnsiTheme="majorBidi" w:cstheme="majorBidi"/>
          <w:sz w:val="24"/>
          <w:szCs w:val="24"/>
          <w:lang w:val="en-AU"/>
        </w:rPr>
        <w:t xml:space="preserve">A senior Danish colleague </w:t>
      </w:r>
      <w:r w:rsidR="00AA27CE" w:rsidRPr="00864930">
        <w:rPr>
          <w:rFonts w:asciiTheme="majorBidi" w:eastAsia="SimSun" w:hAnsiTheme="majorBidi" w:cstheme="majorBidi"/>
          <w:sz w:val="24"/>
          <w:szCs w:val="24"/>
          <w:lang w:val="en-AU"/>
        </w:rPr>
        <w:t xml:space="preserve">once </w:t>
      </w:r>
      <w:r w:rsidRPr="00864930">
        <w:rPr>
          <w:rFonts w:asciiTheme="majorBidi" w:eastAsia="SimSun" w:hAnsiTheme="majorBidi" w:cstheme="majorBidi"/>
          <w:sz w:val="24"/>
          <w:szCs w:val="24"/>
          <w:lang w:val="en-AU"/>
        </w:rPr>
        <w:t xml:space="preserve">told me he had reached the summit of his career when he became a full professor. I was surprised. I found becoming a professor was the start. Now, I </w:t>
      </w:r>
      <w:r w:rsidR="00AA27CE" w:rsidRPr="00864930">
        <w:rPr>
          <w:rFonts w:asciiTheme="majorBidi" w:eastAsia="SimSun" w:hAnsiTheme="majorBidi" w:cstheme="majorBidi"/>
          <w:sz w:val="24"/>
          <w:szCs w:val="24"/>
          <w:lang w:val="en-AU"/>
        </w:rPr>
        <w:t>could</w:t>
      </w:r>
      <w:r w:rsidRPr="00864930">
        <w:rPr>
          <w:rFonts w:asciiTheme="majorBidi" w:eastAsia="SimSun" w:hAnsiTheme="majorBidi" w:cstheme="majorBidi"/>
          <w:sz w:val="24"/>
          <w:szCs w:val="24"/>
          <w:lang w:val="en-AU"/>
        </w:rPr>
        <w:t xml:space="preserve"> do things that had been closed to a mere lecturer. </w:t>
      </w:r>
      <w:r w:rsidR="00AA27CE" w:rsidRPr="00864930">
        <w:rPr>
          <w:rFonts w:asciiTheme="majorBidi" w:eastAsia="SimSun" w:hAnsiTheme="majorBidi" w:cstheme="majorBidi"/>
          <w:sz w:val="24"/>
          <w:szCs w:val="24"/>
          <w:lang w:val="en-AU"/>
        </w:rPr>
        <w:t xml:space="preserve">For example, I sat </w:t>
      </w:r>
      <w:r w:rsidR="009C4FEF" w:rsidRPr="00864930">
        <w:rPr>
          <w:rFonts w:asciiTheme="majorBidi" w:eastAsia="SimSun" w:hAnsiTheme="majorBidi" w:cstheme="majorBidi"/>
          <w:sz w:val="24"/>
          <w:szCs w:val="24"/>
          <w:lang w:val="en-AU"/>
        </w:rPr>
        <w:t xml:space="preserve">on </w:t>
      </w:r>
      <w:r w:rsidR="00AA27CE" w:rsidRPr="00864930">
        <w:rPr>
          <w:rFonts w:asciiTheme="majorBidi" w:eastAsia="SimSun" w:hAnsiTheme="majorBidi" w:cstheme="majorBidi"/>
          <w:sz w:val="24"/>
          <w:szCs w:val="24"/>
          <w:lang w:val="en-AU"/>
        </w:rPr>
        <w:t>ESRC</w:t>
      </w:r>
      <w:r w:rsidR="00864930">
        <w:rPr>
          <w:rFonts w:asciiTheme="majorBidi" w:eastAsia="SimSun" w:hAnsiTheme="majorBidi" w:cstheme="majorBidi"/>
          <w:sz w:val="24"/>
          <w:szCs w:val="24"/>
          <w:lang w:val="en-AU"/>
        </w:rPr>
        <w:t>’</w:t>
      </w:r>
      <w:r w:rsidR="00170731" w:rsidRPr="00864930">
        <w:rPr>
          <w:rFonts w:asciiTheme="majorBidi" w:eastAsia="SimSun" w:hAnsiTheme="majorBidi" w:cstheme="majorBidi"/>
          <w:sz w:val="24"/>
          <w:szCs w:val="24"/>
          <w:lang w:val="en-AU"/>
        </w:rPr>
        <w:t>s</w:t>
      </w:r>
      <w:r w:rsidR="00AA27CE" w:rsidRPr="00864930">
        <w:rPr>
          <w:rFonts w:asciiTheme="majorBidi" w:eastAsia="SimSun" w:hAnsiTheme="majorBidi" w:cstheme="majorBidi"/>
          <w:sz w:val="24"/>
          <w:szCs w:val="24"/>
          <w:lang w:val="en-AU"/>
        </w:rPr>
        <w:t xml:space="preserve"> </w:t>
      </w:r>
      <w:r w:rsidR="009C4FEF" w:rsidRPr="00864930">
        <w:rPr>
          <w:rFonts w:asciiTheme="majorBidi" w:eastAsia="SimSun" w:hAnsiTheme="majorBidi" w:cstheme="majorBidi"/>
          <w:sz w:val="24"/>
          <w:szCs w:val="24"/>
          <w:lang w:val="en-AU"/>
        </w:rPr>
        <w:t>committee responsible for research programmes. I argued for both a local government and a central government programme. With Gerry Stoker, I set up the local governance programme</w:t>
      </w:r>
      <w:r w:rsidR="0056629F" w:rsidRPr="00864930">
        <w:rPr>
          <w:rFonts w:asciiTheme="majorBidi" w:eastAsia="SimSun" w:hAnsiTheme="majorBidi" w:cstheme="majorBidi"/>
          <w:sz w:val="24"/>
          <w:szCs w:val="24"/>
          <w:lang w:val="en-AU"/>
        </w:rPr>
        <w:t xml:space="preserve"> (Rhodes 1999)</w:t>
      </w:r>
      <w:r w:rsidR="009C4FEF" w:rsidRPr="00864930">
        <w:rPr>
          <w:rFonts w:asciiTheme="majorBidi" w:eastAsia="SimSun" w:hAnsiTheme="majorBidi" w:cstheme="majorBidi"/>
          <w:sz w:val="24"/>
          <w:szCs w:val="24"/>
          <w:lang w:val="en-AU"/>
        </w:rPr>
        <w:t xml:space="preserve">. I then stepped down from the committee so I could be director of the central government programme that became known as the Whitehall Programme. </w:t>
      </w:r>
    </w:p>
    <w:p w:rsidR="00516F80" w:rsidRPr="00864930" w:rsidRDefault="00701A0B" w:rsidP="000D07A4">
      <w:pPr>
        <w:tabs>
          <w:tab w:val="left" w:pos="9026"/>
        </w:tabs>
        <w:autoSpaceDE w:val="0"/>
        <w:autoSpaceDN w:val="0"/>
        <w:adjustRightInd w:val="0"/>
        <w:spacing w:after="0" w:line="480" w:lineRule="auto"/>
        <w:rPr>
          <w:rFonts w:asciiTheme="majorBidi" w:eastAsia="SimSun" w:hAnsiTheme="majorBidi" w:cstheme="majorBidi"/>
          <w:sz w:val="24"/>
          <w:szCs w:val="24"/>
          <w:lang w:val="en-AU"/>
        </w:rPr>
      </w:pPr>
      <w:r w:rsidRPr="00864930">
        <w:rPr>
          <w:rFonts w:asciiTheme="majorBidi" w:eastAsia="SimSun" w:hAnsiTheme="majorBidi" w:cstheme="majorBidi"/>
          <w:sz w:val="24"/>
          <w:szCs w:val="24"/>
          <w:lang w:val="en-AU"/>
        </w:rPr>
        <w:t xml:space="preserve">I had always been told by my elders that researchers could not get access to central government. Heclo and Wildavsky (1974) showed that claim to be inaccurate. Of course, came the retort, it was because they were foreigners. British academics could not penetrate </w:t>
      </w:r>
      <w:r w:rsidRPr="00864930">
        <w:rPr>
          <w:rFonts w:asciiTheme="majorBidi" w:eastAsia="SimSun" w:hAnsiTheme="majorBidi" w:cstheme="majorBidi"/>
          <w:sz w:val="24"/>
          <w:szCs w:val="24"/>
          <w:lang w:val="en-AU"/>
        </w:rPr>
        <w:lastRenderedPageBreak/>
        <w:t>the veil of secrecy. I had my doubts. I suspected we said</w:t>
      </w:r>
      <w:r w:rsidR="007008AE">
        <w:rPr>
          <w:rFonts w:asciiTheme="majorBidi" w:eastAsia="SimSun" w:hAnsiTheme="majorBidi" w:cstheme="majorBidi"/>
          <w:sz w:val="24"/>
          <w:szCs w:val="24"/>
          <w:lang w:val="en-AU"/>
        </w:rPr>
        <w:t xml:space="preserve"> ‘</w:t>
      </w:r>
      <w:r w:rsidRPr="00864930">
        <w:rPr>
          <w:rFonts w:asciiTheme="majorBidi" w:eastAsia="SimSun" w:hAnsiTheme="majorBidi" w:cstheme="majorBidi"/>
          <w:sz w:val="24"/>
          <w:szCs w:val="24"/>
          <w:lang w:val="en-AU"/>
        </w:rPr>
        <w:t>no</w:t>
      </w:r>
      <w:r w:rsidR="00864930">
        <w:rPr>
          <w:rFonts w:asciiTheme="majorBidi" w:eastAsia="SimSun" w:hAnsiTheme="majorBidi" w:cstheme="majorBidi"/>
          <w:sz w:val="24"/>
          <w:szCs w:val="24"/>
          <w:lang w:val="en-AU"/>
        </w:rPr>
        <w:t>’</w:t>
      </w:r>
      <w:r w:rsidRPr="00864930">
        <w:rPr>
          <w:rFonts w:asciiTheme="majorBidi" w:eastAsia="SimSun" w:hAnsiTheme="majorBidi" w:cstheme="majorBidi"/>
          <w:sz w:val="24"/>
          <w:szCs w:val="24"/>
          <w:lang w:val="en-AU"/>
        </w:rPr>
        <w:t xml:space="preserve"> for the ministers and senior civil servants instead of asking and letting them say </w:t>
      </w:r>
      <w:r w:rsidR="00864930">
        <w:rPr>
          <w:rFonts w:asciiTheme="majorBidi" w:eastAsia="SimSun" w:hAnsiTheme="majorBidi" w:cstheme="majorBidi"/>
          <w:sz w:val="24"/>
          <w:szCs w:val="24"/>
          <w:lang w:val="en-AU"/>
        </w:rPr>
        <w:t>‘</w:t>
      </w:r>
      <w:r w:rsidRPr="00864930">
        <w:rPr>
          <w:rFonts w:asciiTheme="majorBidi" w:eastAsia="SimSun" w:hAnsiTheme="majorBidi" w:cstheme="majorBidi"/>
          <w:sz w:val="24"/>
          <w:szCs w:val="24"/>
          <w:lang w:val="en-AU"/>
        </w:rPr>
        <w:t>no</w:t>
      </w:r>
      <w:r w:rsidR="00864930">
        <w:rPr>
          <w:rFonts w:asciiTheme="majorBidi" w:eastAsia="SimSun" w:hAnsiTheme="majorBidi" w:cstheme="majorBidi"/>
          <w:sz w:val="24"/>
          <w:szCs w:val="24"/>
          <w:lang w:val="en-AU"/>
        </w:rPr>
        <w:t>’</w:t>
      </w:r>
      <w:r w:rsidRPr="00864930">
        <w:rPr>
          <w:rFonts w:asciiTheme="majorBidi" w:eastAsia="SimSun" w:hAnsiTheme="majorBidi" w:cstheme="majorBidi"/>
          <w:sz w:val="24"/>
          <w:szCs w:val="24"/>
          <w:lang w:val="en-AU"/>
        </w:rPr>
        <w:t xml:space="preserve"> for themselves. I drew a simple lesson. I would ask. </w:t>
      </w:r>
      <w:r w:rsidR="00516F80" w:rsidRPr="00864930">
        <w:rPr>
          <w:rFonts w:asciiTheme="majorBidi" w:hAnsiTheme="majorBidi" w:cstheme="majorBidi"/>
          <w:sz w:val="24"/>
          <w:szCs w:val="24"/>
        </w:rPr>
        <w:t>The (then) Head of the Home Civil Service, Sir Robin Butler</w:t>
      </w:r>
      <w:r w:rsidR="007008AE">
        <w:rPr>
          <w:rFonts w:asciiTheme="majorBidi" w:hAnsiTheme="majorBidi" w:cstheme="majorBidi"/>
          <w:sz w:val="24"/>
          <w:szCs w:val="24"/>
        </w:rPr>
        <w:t>,</w:t>
      </w:r>
      <w:r w:rsidR="00516F80" w:rsidRPr="00864930">
        <w:rPr>
          <w:rFonts w:asciiTheme="majorBidi" w:hAnsiTheme="majorBidi" w:cstheme="majorBidi"/>
          <w:sz w:val="24"/>
          <w:szCs w:val="24"/>
        </w:rPr>
        <w:t xml:space="preserve"> </w:t>
      </w:r>
      <w:r w:rsidR="007B1804" w:rsidRPr="00864930">
        <w:rPr>
          <w:rFonts w:asciiTheme="majorBidi" w:eastAsia="SimSun" w:hAnsiTheme="majorBidi" w:cstheme="majorBidi"/>
          <w:sz w:val="24"/>
          <w:szCs w:val="24"/>
        </w:rPr>
        <w:t xml:space="preserve">gave the Frank Stacey Memorial Lecture at the University of York and signalled his willingness to encourage research on central government (Butler 1992). </w:t>
      </w:r>
      <w:r w:rsidR="004524BB" w:rsidRPr="00864930">
        <w:rPr>
          <w:rFonts w:asciiTheme="majorBidi" w:hAnsiTheme="majorBidi" w:cstheme="majorBidi"/>
          <w:sz w:val="24"/>
          <w:szCs w:val="24"/>
        </w:rPr>
        <w:t>Subsequently</w:t>
      </w:r>
      <w:r w:rsidR="007B1804" w:rsidRPr="00864930">
        <w:rPr>
          <w:rFonts w:asciiTheme="majorBidi" w:hAnsiTheme="majorBidi" w:cstheme="majorBidi"/>
          <w:sz w:val="24"/>
          <w:szCs w:val="24"/>
        </w:rPr>
        <w:t>,</w:t>
      </w:r>
      <w:r w:rsidR="004524BB" w:rsidRPr="00864930">
        <w:rPr>
          <w:rFonts w:asciiTheme="majorBidi" w:hAnsiTheme="majorBidi" w:cstheme="majorBidi"/>
          <w:sz w:val="24"/>
          <w:szCs w:val="24"/>
        </w:rPr>
        <w:t xml:space="preserve"> </w:t>
      </w:r>
      <w:r w:rsidR="007B1804" w:rsidRPr="00864930">
        <w:rPr>
          <w:rFonts w:asciiTheme="majorBidi" w:eastAsia="SimSun" w:hAnsiTheme="majorBidi" w:cstheme="majorBidi"/>
          <w:sz w:val="24"/>
          <w:szCs w:val="24"/>
        </w:rPr>
        <w:t xml:space="preserve">the Cabinet Office and the ESRC </w:t>
      </w:r>
      <w:r w:rsidR="007B1804" w:rsidRPr="00864930">
        <w:rPr>
          <w:rFonts w:asciiTheme="majorBidi" w:hAnsiTheme="majorBidi" w:cstheme="majorBidi"/>
          <w:sz w:val="24"/>
          <w:szCs w:val="24"/>
        </w:rPr>
        <w:t>signed</w:t>
      </w:r>
      <w:r w:rsidR="007B1804" w:rsidRPr="00864930">
        <w:rPr>
          <w:rFonts w:asciiTheme="majorBidi" w:eastAsia="SimSun" w:hAnsiTheme="majorBidi" w:cstheme="majorBidi"/>
          <w:sz w:val="24"/>
          <w:szCs w:val="24"/>
        </w:rPr>
        <w:t xml:space="preserve"> a formal accord with the former participating in a joint steering and commissioning panel to develop </w:t>
      </w:r>
      <w:r w:rsidR="004524BB" w:rsidRPr="00864930">
        <w:rPr>
          <w:rFonts w:asciiTheme="majorBidi" w:hAnsiTheme="majorBidi" w:cstheme="majorBidi"/>
          <w:sz w:val="24"/>
          <w:szCs w:val="24"/>
        </w:rPr>
        <w:t>the</w:t>
      </w:r>
      <w:r w:rsidR="007B1804" w:rsidRPr="00864930">
        <w:rPr>
          <w:rFonts w:asciiTheme="majorBidi" w:eastAsia="SimSun" w:hAnsiTheme="majorBidi" w:cstheme="majorBidi"/>
          <w:sz w:val="24"/>
          <w:szCs w:val="24"/>
        </w:rPr>
        <w:t xml:space="preserve"> research programme.</w:t>
      </w:r>
      <w:r w:rsidR="004524BB" w:rsidRPr="00864930">
        <w:rPr>
          <w:rFonts w:asciiTheme="majorBidi" w:hAnsiTheme="majorBidi" w:cstheme="majorBidi"/>
          <w:sz w:val="24"/>
          <w:szCs w:val="24"/>
        </w:rPr>
        <w:t xml:space="preserve"> So, we had access. Even more striking, the accord was to conduct </w:t>
      </w:r>
      <w:r w:rsidR="00864930">
        <w:rPr>
          <w:rFonts w:asciiTheme="majorBidi" w:hAnsiTheme="majorBidi" w:cstheme="majorBidi"/>
          <w:sz w:val="24"/>
          <w:szCs w:val="24"/>
        </w:rPr>
        <w:t>‘</w:t>
      </w:r>
      <w:r w:rsidR="0049025C" w:rsidRPr="00864930">
        <w:rPr>
          <w:rFonts w:asciiTheme="majorBidi" w:hAnsiTheme="majorBidi" w:cstheme="majorBidi"/>
          <w:sz w:val="24"/>
          <w:szCs w:val="24"/>
        </w:rPr>
        <w:t>curiosity research</w:t>
      </w:r>
      <w:r w:rsidR="00864930">
        <w:rPr>
          <w:rFonts w:asciiTheme="majorBidi" w:hAnsiTheme="majorBidi" w:cstheme="majorBidi"/>
          <w:sz w:val="24"/>
          <w:szCs w:val="24"/>
        </w:rPr>
        <w:t>’</w:t>
      </w:r>
      <w:r w:rsidR="0049025C" w:rsidRPr="00864930">
        <w:rPr>
          <w:rFonts w:asciiTheme="majorBidi" w:hAnsiTheme="majorBidi" w:cstheme="majorBidi"/>
          <w:sz w:val="24"/>
          <w:szCs w:val="24"/>
        </w:rPr>
        <w:t xml:space="preserve">. </w:t>
      </w:r>
      <w:r w:rsidR="004524BB" w:rsidRPr="00864930">
        <w:rPr>
          <w:rFonts w:asciiTheme="majorBidi" w:hAnsiTheme="majorBidi" w:cstheme="majorBidi"/>
          <w:sz w:val="24"/>
          <w:szCs w:val="24"/>
        </w:rPr>
        <w:t xml:space="preserve">It was agreed </w:t>
      </w:r>
      <w:r w:rsidR="00AB6EE9" w:rsidRPr="00864930">
        <w:rPr>
          <w:rFonts w:asciiTheme="majorBidi" w:hAnsiTheme="majorBidi" w:cstheme="majorBidi"/>
          <w:sz w:val="24"/>
          <w:szCs w:val="24"/>
        </w:rPr>
        <w:t>by</w:t>
      </w:r>
      <w:r w:rsidR="004524BB" w:rsidRPr="00864930">
        <w:rPr>
          <w:rFonts w:asciiTheme="majorBidi" w:hAnsiTheme="majorBidi" w:cstheme="majorBidi"/>
          <w:sz w:val="24"/>
          <w:szCs w:val="24"/>
        </w:rPr>
        <w:t xml:space="preserve"> the ESRC and the Cabinet Office that the Research Programme</w:t>
      </w:r>
      <w:r w:rsidR="00864930">
        <w:rPr>
          <w:rFonts w:asciiTheme="majorBidi" w:hAnsiTheme="majorBidi" w:cstheme="majorBidi"/>
          <w:sz w:val="24"/>
          <w:szCs w:val="24"/>
        </w:rPr>
        <w:t>’</w:t>
      </w:r>
      <w:r w:rsidR="004524BB" w:rsidRPr="00864930">
        <w:rPr>
          <w:rFonts w:asciiTheme="majorBidi" w:hAnsiTheme="majorBidi" w:cstheme="majorBidi"/>
          <w:sz w:val="24"/>
          <w:szCs w:val="24"/>
        </w:rPr>
        <w:t>s primary objective was not to provide policy relevant advice. Rather, it would</w:t>
      </w:r>
      <w:r w:rsidR="0049025C" w:rsidRPr="00864930">
        <w:rPr>
          <w:rFonts w:asciiTheme="majorBidi" w:hAnsiTheme="majorBidi" w:cstheme="majorBidi"/>
          <w:sz w:val="24"/>
          <w:szCs w:val="24"/>
        </w:rPr>
        <w:t xml:space="preserve"> provide</w:t>
      </w:r>
      <w:r w:rsidR="004524BB" w:rsidRPr="00864930">
        <w:rPr>
          <w:rFonts w:asciiTheme="majorBidi" w:hAnsiTheme="majorBidi" w:cstheme="majorBidi"/>
          <w:sz w:val="24"/>
          <w:szCs w:val="24"/>
        </w:rPr>
        <w:t xml:space="preserve"> </w:t>
      </w:r>
      <w:r w:rsidR="0049025C" w:rsidRPr="00864930">
        <w:rPr>
          <w:rFonts w:asciiTheme="majorBidi" w:hAnsiTheme="majorBidi" w:cstheme="majorBidi"/>
          <w:sz w:val="24"/>
          <w:szCs w:val="24"/>
        </w:rPr>
        <w:t xml:space="preserve">an </w:t>
      </w:r>
      <w:r w:rsidR="00864930">
        <w:rPr>
          <w:rFonts w:asciiTheme="majorBidi" w:hAnsiTheme="majorBidi" w:cstheme="majorBidi"/>
          <w:sz w:val="24"/>
          <w:szCs w:val="24"/>
        </w:rPr>
        <w:t>‘</w:t>
      </w:r>
      <w:r w:rsidR="0049025C" w:rsidRPr="00864930">
        <w:rPr>
          <w:rFonts w:asciiTheme="majorBidi" w:hAnsiTheme="majorBidi" w:cstheme="majorBidi"/>
          <w:sz w:val="24"/>
          <w:szCs w:val="24"/>
        </w:rPr>
        <w:t>anthology of change</w:t>
      </w:r>
      <w:r w:rsidR="00864930">
        <w:rPr>
          <w:rFonts w:asciiTheme="majorBidi" w:hAnsiTheme="majorBidi" w:cstheme="majorBidi"/>
          <w:sz w:val="24"/>
          <w:szCs w:val="24"/>
        </w:rPr>
        <w:t>’</w:t>
      </w:r>
      <w:r w:rsidR="0049025C" w:rsidRPr="00864930">
        <w:rPr>
          <w:rFonts w:asciiTheme="majorBidi" w:hAnsiTheme="majorBidi" w:cstheme="majorBidi"/>
          <w:sz w:val="24"/>
          <w:szCs w:val="24"/>
        </w:rPr>
        <w:t xml:space="preserve"> in British government. To continue with the language of the civil servants with whom I worked, the Programme was </w:t>
      </w:r>
      <w:r w:rsidR="00864930">
        <w:rPr>
          <w:rFonts w:asciiTheme="majorBidi" w:hAnsiTheme="majorBidi" w:cstheme="majorBidi"/>
          <w:sz w:val="24"/>
          <w:szCs w:val="24"/>
        </w:rPr>
        <w:t>‘</w:t>
      </w:r>
      <w:r w:rsidR="0049025C" w:rsidRPr="00864930">
        <w:rPr>
          <w:rFonts w:asciiTheme="majorBidi" w:hAnsiTheme="majorBidi" w:cstheme="majorBidi"/>
          <w:sz w:val="24"/>
          <w:szCs w:val="24"/>
        </w:rPr>
        <w:t>holding up a mirror to government</w:t>
      </w:r>
      <w:r w:rsidR="00864930">
        <w:rPr>
          <w:rFonts w:asciiTheme="majorBidi" w:hAnsiTheme="majorBidi" w:cstheme="majorBidi"/>
          <w:sz w:val="24"/>
          <w:szCs w:val="24"/>
        </w:rPr>
        <w:t>’</w:t>
      </w:r>
      <w:r w:rsidR="0049025C" w:rsidRPr="00864930">
        <w:rPr>
          <w:rFonts w:asciiTheme="majorBidi" w:hAnsiTheme="majorBidi" w:cstheme="majorBidi"/>
          <w:sz w:val="24"/>
          <w:szCs w:val="24"/>
        </w:rPr>
        <w:t xml:space="preserve"> and </w:t>
      </w:r>
      <w:r w:rsidR="00864930">
        <w:rPr>
          <w:rFonts w:asciiTheme="majorBidi" w:hAnsiTheme="majorBidi" w:cstheme="majorBidi"/>
          <w:sz w:val="24"/>
          <w:szCs w:val="24"/>
        </w:rPr>
        <w:t>‘</w:t>
      </w:r>
      <w:r w:rsidR="0049025C" w:rsidRPr="00864930">
        <w:rPr>
          <w:rFonts w:asciiTheme="majorBidi" w:hAnsiTheme="majorBidi" w:cstheme="majorBidi"/>
          <w:sz w:val="24"/>
          <w:szCs w:val="24"/>
        </w:rPr>
        <w:t>learning each other</w:t>
      </w:r>
      <w:r w:rsidR="00864930">
        <w:rPr>
          <w:rFonts w:asciiTheme="majorBidi" w:hAnsiTheme="majorBidi" w:cstheme="majorBidi"/>
          <w:sz w:val="24"/>
          <w:szCs w:val="24"/>
        </w:rPr>
        <w:t>’</w:t>
      </w:r>
      <w:r w:rsidR="0049025C" w:rsidRPr="00864930">
        <w:rPr>
          <w:rFonts w:asciiTheme="majorBidi" w:hAnsiTheme="majorBidi" w:cstheme="majorBidi"/>
          <w:sz w:val="24"/>
          <w:szCs w:val="24"/>
        </w:rPr>
        <w:t>s language</w:t>
      </w:r>
      <w:r w:rsidR="00864930">
        <w:rPr>
          <w:rFonts w:asciiTheme="majorBidi" w:hAnsiTheme="majorBidi" w:cstheme="majorBidi"/>
          <w:sz w:val="24"/>
          <w:szCs w:val="24"/>
        </w:rPr>
        <w:t>’</w:t>
      </w:r>
      <w:r w:rsidR="0049025C" w:rsidRPr="00864930">
        <w:rPr>
          <w:rFonts w:asciiTheme="majorBidi" w:hAnsiTheme="majorBidi" w:cstheme="majorBidi"/>
          <w:sz w:val="24"/>
          <w:szCs w:val="24"/>
        </w:rPr>
        <w:t xml:space="preserve">. The task was </w:t>
      </w:r>
      <w:r w:rsidR="00864930">
        <w:rPr>
          <w:rFonts w:asciiTheme="majorBidi" w:hAnsiTheme="majorBidi" w:cstheme="majorBidi"/>
          <w:sz w:val="24"/>
          <w:szCs w:val="24"/>
        </w:rPr>
        <w:t>‘</w:t>
      </w:r>
      <w:r w:rsidR="0049025C" w:rsidRPr="00864930">
        <w:rPr>
          <w:rFonts w:asciiTheme="majorBidi" w:hAnsiTheme="majorBidi" w:cstheme="majorBidi"/>
          <w:sz w:val="24"/>
          <w:szCs w:val="24"/>
        </w:rPr>
        <w:t>to help one another understand the changes</w:t>
      </w:r>
      <w:r w:rsidR="00864930">
        <w:rPr>
          <w:rFonts w:asciiTheme="majorBidi" w:hAnsiTheme="majorBidi" w:cstheme="majorBidi"/>
          <w:sz w:val="24"/>
          <w:szCs w:val="24"/>
        </w:rPr>
        <w:t>’</w:t>
      </w:r>
      <w:r w:rsidR="0049025C" w:rsidRPr="00864930">
        <w:rPr>
          <w:rFonts w:asciiTheme="majorBidi" w:hAnsiTheme="majorBidi" w:cstheme="majorBidi"/>
          <w:sz w:val="24"/>
          <w:szCs w:val="24"/>
        </w:rPr>
        <w:t xml:space="preserve">. </w:t>
      </w:r>
    </w:p>
    <w:p w:rsidR="0049025C" w:rsidRPr="00864930" w:rsidRDefault="0049025C" w:rsidP="000D07A4">
      <w:pPr>
        <w:tabs>
          <w:tab w:val="left" w:pos="9026"/>
        </w:tabs>
        <w:autoSpaceDE w:val="0"/>
        <w:autoSpaceDN w:val="0"/>
        <w:adjustRightInd w:val="0"/>
        <w:spacing w:after="0" w:line="480" w:lineRule="auto"/>
        <w:rPr>
          <w:rFonts w:asciiTheme="majorBidi" w:hAnsiTheme="majorBidi" w:cstheme="majorBidi"/>
          <w:sz w:val="24"/>
          <w:szCs w:val="24"/>
        </w:rPr>
      </w:pPr>
      <w:r w:rsidRPr="00864930">
        <w:rPr>
          <w:rFonts w:asciiTheme="majorBidi" w:hAnsiTheme="majorBidi" w:cstheme="majorBidi"/>
          <w:sz w:val="24"/>
          <w:szCs w:val="24"/>
        </w:rPr>
        <w:t>The Programme</w:t>
      </w:r>
      <w:r w:rsidR="00864930">
        <w:rPr>
          <w:rFonts w:asciiTheme="majorBidi" w:hAnsiTheme="majorBidi" w:cstheme="majorBidi"/>
          <w:sz w:val="24"/>
          <w:szCs w:val="24"/>
        </w:rPr>
        <w:t>’</w:t>
      </w:r>
      <w:r w:rsidRPr="00864930">
        <w:rPr>
          <w:rFonts w:asciiTheme="majorBidi" w:hAnsiTheme="majorBidi" w:cstheme="majorBidi"/>
          <w:sz w:val="24"/>
          <w:szCs w:val="24"/>
        </w:rPr>
        <w:t xml:space="preserve">s main </w:t>
      </w:r>
      <w:r w:rsidR="001F51E8" w:rsidRPr="00864930">
        <w:rPr>
          <w:rFonts w:asciiTheme="majorBidi" w:hAnsiTheme="majorBidi" w:cstheme="majorBidi"/>
          <w:sz w:val="24"/>
          <w:szCs w:val="24"/>
        </w:rPr>
        <w:t>aims</w:t>
      </w:r>
      <w:r w:rsidRPr="00864930">
        <w:rPr>
          <w:rFonts w:asciiTheme="majorBidi" w:hAnsiTheme="majorBidi" w:cstheme="majorBidi"/>
          <w:sz w:val="24"/>
          <w:szCs w:val="24"/>
        </w:rPr>
        <w:t xml:space="preserve"> were: to describe, to explain and to create a better understanding of both recent and long-term changes in the nature of British government</w:t>
      </w:r>
      <w:r w:rsidR="003227AD" w:rsidRPr="00864930">
        <w:rPr>
          <w:rFonts w:asciiTheme="majorBidi" w:hAnsiTheme="majorBidi" w:cstheme="majorBidi"/>
          <w:sz w:val="24"/>
          <w:szCs w:val="24"/>
        </w:rPr>
        <w:t>;</w:t>
      </w:r>
      <w:r w:rsidRPr="00864930">
        <w:rPr>
          <w:rFonts w:asciiTheme="majorBidi" w:hAnsiTheme="majorBidi" w:cstheme="majorBidi"/>
          <w:sz w:val="24"/>
          <w:szCs w:val="24"/>
        </w:rPr>
        <w:t xml:space="preserve"> to develop new theoretical perspectives</w:t>
      </w:r>
      <w:r w:rsidR="003227AD" w:rsidRPr="00864930">
        <w:rPr>
          <w:rFonts w:asciiTheme="majorBidi" w:hAnsiTheme="majorBidi" w:cstheme="majorBidi"/>
          <w:sz w:val="24"/>
          <w:szCs w:val="24"/>
        </w:rPr>
        <w:t>;</w:t>
      </w:r>
      <w:r w:rsidRPr="00864930">
        <w:rPr>
          <w:rFonts w:asciiTheme="majorBidi" w:hAnsiTheme="majorBidi" w:cstheme="majorBidi"/>
          <w:sz w:val="24"/>
          <w:szCs w:val="24"/>
        </w:rPr>
        <w:t xml:space="preserve"> and to encourage the use of new research methods in the study of central government. The Programme comprised 23 projects costing £2.1 million. The first project began in March 1995. The last project finished in December 1998. At its peak the Programme employed 49 people (and for a </w:t>
      </w:r>
      <w:r w:rsidR="00340E0A" w:rsidRPr="00864930">
        <w:rPr>
          <w:rFonts w:asciiTheme="majorBidi" w:hAnsiTheme="majorBidi" w:cstheme="majorBidi"/>
          <w:sz w:val="24"/>
          <w:szCs w:val="24"/>
        </w:rPr>
        <w:t xml:space="preserve">short </w:t>
      </w:r>
      <w:r w:rsidRPr="00864930">
        <w:rPr>
          <w:rFonts w:asciiTheme="majorBidi" w:hAnsiTheme="majorBidi" w:cstheme="majorBidi"/>
          <w:sz w:val="24"/>
          <w:szCs w:val="24"/>
        </w:rPr>
        <w:t>history see: Rhodes</w:t>
      </w:r>
      <w:r w:rsidR="00C15F14" w:rsidRPr="00864930">
        <w:rPr>
          <w:rFonts w:asciiTheme="majorBidi" w:hAnsiTheme="majorBidi" w:cstheme="majorBidi"/>
          <w:sz w:val="24"/>
          <w:szCs w:val="24"/>
        </w:rPr>
        <w:t xml:space="preserve"> 2000). </w:t>
      </w:r>
    </w:p>
    <w:p w:rsidR="00D40A2D" w:rsidRPr="00864930" w:rsidRDefault="00847CB7" w:rsidP="000D07A4">
      <w:pPr>
        <w:spacing w:after="0" w:line="480" w:lineRule="auto"/>
        <w:rPr>
          <w:rFonts w:asciiTheme="majorBidi" w:hAnsiTheme="majorBidi" w:cstheme="majorBidi"/>
          <w:sz w:val="24"/>
          <w:szCs w:val="24"/>
        </w:rPr>
      </w:pPr>
      <w:r w:rsidRPr="00864930">
        <w:rPr>
          <w:rFonts w:asciiTheme="majorBidi" w:hAnsiTheme="majorBidi" w:cstheme="majorBidi"/>
          <w:sz w:val="24"/>
          <w:szCs w:val="24"/>
        </w:rPr>
        <w:t>My</w:t>
      </w:r>
      <w:r w:rsidR="0060034A" w:rsidRPr="00864930">
        <w:rPr>
          <w:rFonts w:asciiTheme="majorBidi" w:hAnsiTheme="majorBidi" w:cstheme="majorBidi"/>
          <w:sz w:val="24"/>
          <w:szCs w:val="24"/>
        </w:rPr>
        <w:t xml:space="preserve"> rationale for the Programme lay in two ideas; the core executive and network governance. </w:t>
      </w:r>
      <w:r w:rsidR="00D40A2D" w:rsidRPr="00864930">
        <w:rPr>
          <w:rFonts w:asciiTheme="majorBidi" w:hAnsiTheme="majorBidi" w:cstheme="majorBidi"/>
          <w:sz w:val="24"/>
          <w:szCs w:val="24"/>
        </w:rPr>
        <w:t xml:space="preserve">Instead of asking which positions are important in British government, prime minister or cabinet, the core executive idea asks which functions define the heart of the machine. The core functions of the British executive are to pull together and integrate central government policies and to act as final arbiters of conflicts between different elements of the government machine. These functions can be carried out by several institutions including but not limited </w:t>
      </w:r>
      <w:r w:rsidR="00D40A2D" w:rsidRPr="00864930">
        <w:rPr>
          <w:rFonts w:asciiTheme="majorBidi" w:hAnsiTheme="majorBidi" w:cstheme="majorBidi"/>
          <w:sz w:val="24"/>
          <w:szCs w:val="24"/>
        </w:rPr>
        <w:lastRenderedPageBreak/>
        <w:t>to prime minister and cabinet; for example, the Treasury and the Cabinet Office. Also, power no longer resides with any position. Rather</w:t>
      </w:r>
      <w:r w:rsidR="007008AE">
        <w:rPr>
          <w:rFonts w:asciiTheme="majorBidi" w:hAnsiTheme="majorBidi" w:cstheme="majorBidi"/>
          <w:sz w:val="24"/>
          <w:szCs w:val="24"/>
        </w:rPr>
        <w:t>,</w:t>
      </w:r>
      <w:r w:rsidR="00D40A2D" w:rsidRPr="00864930">
        <w:rPr>
          <w:rFonts w:asciiTheme="majorBidi" w:hAnsiTheme="majorBidi" w:cstheme="majorBidi"/>
          <w:sz w:val="24"/>
          <w:szCs w:val="24"/>
        </w:rPr>
        <w:t xml:space="preserve"> it is contingent and relational; that is, it depends on the relative power of other actors and, as Harold Macmillan succinctly put it, </w:t>
      </w:r>
      <w:r w:rsidR="00864930">
        <w:rPr>
          <w:rFonts w:asciiTheme="majorBidi" w:hAnsiTheme="majorBidi" w:cstheme="majorBidi"/>
          <w:sz w:val="24"/>
          <w:szCs w:val="24"/>
        </w:rPr>
        <w:t>‘</w:t>
      </w:r>
      <w:r w:rsidR="00D40A2D" w:rsidRPr="00864930">
        <w:rPr>
          <w:rFonts w:asciiTheme="majorBidi" w:hAnsiTheme="majorBidi" w:cstheme="majorBidi"/>
          <w:sz w:val="24"/>
          <w:szCs w:val="24"/>
        </w:rPr>
        <w:t>events, dear boy, events</w:t>
      </w:r>
      <w:r w:rsidR="00864930">
        <w:rPr>
          <w:rFonts w:asciiTheme="majorBidi" w:hAnsiTheme="majorBidi" w:cstheme="majorBidi"/>
          <w:sz w:val="24"/>
          <w:szCs w:val="24"/>
        </w:rPr>
        <w:t>’</w:t>
      </w:r>
      <w:r w:rsidR="00D40A2D" w:rsidRPr="00864930">
        <w:rPr>
          <w:rFonts w:asciiTheme="majorBidi" w:hAnsiTheme="majorBidi" w:cstheme="majorBidi"/>
          <w:sz w:val="24"/>
          <w:szCs w:val="24"/>
        </w:rPr>
        <w:t xml:space="preserve">. This power-dependence approach focuses on the distribution of such resources as money and authority in the core executive and explores the shifting patterns of dependence between the several actors (see </w:t>
      </w:r>
      <w:r w:rsidR="00621370" w:rsidRPr="00864930">
        <w:rPr>
          <w:rFonts w:asciiTheme="majorBidi" w:hAnsiTheme="majorBidi" w:cstheme="majorBidi"/>
          <w:sz w:val="24"/>
          <w:szCs w:val="24"/>
        </w:rPr>
        <w:t xml:space="preserve">Dunleavy and Rhodes 1990; </w:t>
      </w:r>
      <w:r w:rsidR="00D40A2D" w:rsidRPr="00864930">
        <w:rPr>
          <w:rFonts w:asciiTheme="majorBidi" w:hAnsiTheme="majorBidi" w:cstheme="majorBidi"/>
          <w:sz w:val="24"/>
          <w:szCs w:val="24"/>
        </w:rPr>
        <w:t xml:space="preserve">Rhodes 1995). So, the core executive is segmented into overlapping games in which all players have some resources with which to play the game and no one actor is pre-eminent in all games. In sum, the term </w:t>
      </w:r>
      <w:r w:rsidR="00864930">
        <w:rPr>
          <w:rFonts w:asciiTheme="majorBidi" w:hAnsiTheme="majorBidi" w:cstheme="majorBidi"/>
          <w:sz w:val="24"/>
          <w:szCs w:val="24"/>
        </w:rPr>
        <w:t>‘</w:t>
      </w:r>
      <w:r w:rsidR="00D40A2D" w:rsidRPr="00864930">
        <w:rPr>
          <w:rFonts w:asciiTheme="majorBidi" w:hAnsiTheme="majorBidi" w:cstheme="majorBidi"/>
          <w:sz w:val="24"/>
          <w:szCs w:val="24"/>
        </w:rPr>
        <w:t>core executive</w:t>
      </w:r>
      <w:r w:rsidR="00864930">
        <w:rPr>
          <w:rFonts w:asciiTheme="majorBidi" w:hAnsiTheme="majorBidi" w:cstheme="majorBidi"/>
          <w:sz w:val="24"/>
          <w:szCs w:val="24"/>
        </w:rPr>
        <w:t>’</w:t>
      </w:r>
      <w:r w:rsidR="00D40A2D" w:rsidRPr="00864930">
        <w:rPr>
          <w:rFonts w:asciiTheme="majorBidi" w:hAnsiTheme="majorBidi" w:cstheme="majorBidi"/>
          <w:sz w:val="24"/>
          <w:szCs w:val="24"/>
        </w:rPr>
        <w:t xml:space="preserve"> directs our attention to two key questions: </w:t>
      </w:r>
      <w:r w:rsidR="00864930">
        <w:rPr>
          <w:rFonts w:asciiTheme="majorBidi" w:hAnsiTheme="majorBidi" w:cstheme="majorBidi"/>
          <w:sz w:val="24"/>
          <w:szCs w:val="24"/>
        </w:rPr>
        <w:t>‘</w:t>
      </w:r>
      <w:r w:rsidR="00D40A2D" w:rsidRPr="00864930">
        <w:rPr>
          <w:rFonts w:asciiTheme="majorBidi" w:hAnsiTheme="majorBidi" w:cstheme="majorBidi"/>
          <w:sz w:val="24"/>
          <w:szCs w:val="24"/>
        </w:rPr>
        <w:t>Who does what?</w:t>
      </w:r>
      <w:r w:rsidR="00864930">
        <w:rPr>
          <w:rFonts w:asciiTheme="majorBidi" w:hAnsiTheme="majorBidi" w:cstheme="majorBidi"/>
          <w:sz w:val="24"/>
          <w:szCs w:val="24"/>
        </w:rPr>
        <w:t>’</w:t>
      </w:r>
      <w:r w:rsidR="00D40A2D" w:rsidRPr="00864930">
        <w:rPr>
          <w:rFonts w:asciiTheme="majorBidi" w:hAnsiTheme="majorBidi" w:cstheme="majorBidi"/>
          <w:sz w:val="24"/>
          <w:szCs w:val="24"/>
        </w:rPr>
        <w:t xml:space="preserve"> and </w:t>
      </w:r>
      <w:r w:rsidR="00864930">
        <w:rPr>
          <w:rFonts w:asciiTheme="majorBidi" w:hAnsiTheme="majorBidi" w:cstheme="majorBidi"/>
          <w:sz w:val="24"/>
          <w:szCs w:val="24"/>
        </w:rPr>
        <w:t>‘</w:t>
      </w:r>
      <w:r w:rsidR="00D40A2D" w:rsidRPr="00864930">
        <w:rPr>
          <w:rFonts w:asciiTheme="majorBidi" w:hAnsiTheme="majorBidi" w:cstheme="majorBidi"/>
          <w:sz w:val="24"/>
          <w:szCs w:val="24"/>
        </w:rPr>
        <w:t>Who has what resources?</w:t>
      </w:r>
      <w:r w:rsidR="00864930">
        <w:rPr>
          <w:rFonts w:asciiTheme="majorBidi" w:hAnsiTheme="majorBidi" w:cstheme="majorBidi"/>
          <w:sz w:val="24"/>
          <w:szCs w:val="24"/>
        </w:rPr>
        <w:t>’</w:t>
      </w:r>
    </w:p>
    <w:p w:rsidR="00D40A2D" w:rsidRPr="00864930" w:rsidRDefault="00881A23" w:rsidP="00094685">
      <w:pPr>
        <w:tabs>
          <w:tab w:val="left" w:pos="9026"/>
        </w:tabs>
        <w:autoSpaceDE w:val="0"/>
        <w:autoSpaceDN w:val="0"/>
        <w:adjustRightInd w:val="0"/>
        <w:spacing w:after="0" w:line="480" w:lineRule="auto"/>
        <w:rPr>
          <w:rFonts w:asciiTheme="majorBidi" w:eastAsia="SimSun" w:hAnsiTheme="majorBidi" w:cstheme="majorBidi"/>
          <w:sz w:val="24"/>
          <w:szCs w:val="24"/>
          <w:lang w:val="en-AU"/>
        </w:rPr>
      </w:pPr>
      <w:r w:rsidRPr="00864930">
        <w:rPr>
          <w:rFonts w:asciiTheme="majorBidi" w:eastAsia="SimSun" w:hAnsiTheme="majorBidi" w:cstheme="majorBidi"/>
          <w:sz w:val="24"/>
          <w:szCs w:val="24"/>
          <w:lang w:val="en-AU"/>
        </w:rPr>
        <w:t xml:space="preserve">In his review of administrative theory in Britain, </w:t>
      </w:r>
      <w:r w:rsidR="00340E0A" w:rsidRPr="00864930">
        <w:rPr>
          <w:rFonts w:asciiTheme="majorBidi" w:eastAsia="SimSun" w:hAnsiTheme="majorBidi" w:cstheme="majorBidi"/>
          <w:sz w:val="24"/>
          <w:szCs w:val="24"/>
          <w:lang w:val="en-AU"/>
        </w:rPr>
        <w:t xml:space="preserve">Dunsire </w:t>
      </w:r>
      <w:r w:rsidRPr="00864930">
        <w:rPr>
          <w:rFonts w:asciiTheme="majorBidi" w:eastAsia="SimSun" w:hAnsiTheme="majorBidi" w:cstheme="majorBidi"/>
          <w:sz w:val="24"/>
          <w:szCs w:val="24"/>
          <w:lang w:val="en-AU"/>
        </w:rPr>
        <w:t xml:space="preserve">(1995: 34) speculated that just as public administration had become public management in the 1980s, it could become governance in the 1990s. </w:t>
      </w:r>
      <w:r w:rsidR="0049025C" w:rsidRPr="00864930">
        <w:rPr>
          <w:rFonts w:asciiTheme="majorBidi" w:eastAsia="SimSun" w:hAnsiTheme="majorBidi" w:cstheme="majorBidi"/>
          <w:sz w:val="24"/>
          <w:szCs w:val="24"/>
          <w:lang w:val="en-AU"/>
        </w:rPr>
        <w:t xml:space="preserve">I first used the term </w:t>
      </w:r>
      <w:r w:rsidR="00864930">
        <w:rPr>
          <w:rFonts w:asciiTheme="majorBidi" w:eastAsia="SimSun" w:hAnsiTheme="majorBidi" w:cstheme="majorBidi"/>
          <w:sz w:val="24"/>
          <w:szCs w:val="24"/>
          <w:lang w:val="en-AU"/>
        </w:rPr>
        <w:t>‘</w:t>
      </w:r>
      <w:r w:rsidR="0049025C" w:rsidRPr="00864930">
        <w:rPr>
          <w:rFonts w:asciiTheme="majorBidi" w:eastAsia="SimSun" w:hAnsiTheme="majorBidi" w:cstheme="majorBidi"/>
          <w:sz w:val="24"/>
          <w:szCs w:val="24"/>
          <w:lang w:val="en-AU"/>
        </w:rPr>
        <w:t>governance</w:t>
      </w:r>
      <w:r w:rsidR="00864930">
        <w:rPr>
          <w:rFonts w:asciiTheme="majorBidi" w:eastAsia="SimSun" w:hAnsiTheme="majorBidi" w:cstheme="majorBidi"/>
          <w:sz w:val="24"/>
          <w:szCs w:val="24"/>
          <w:lang w:val="en-AU"/>
        </w:rPr>
        <w:t>’</w:t>
      </w:r>
      <w:r w:rsidR="0049025C" w:rsidRPr="00864930">
        <w:rPr>
          <w:rFonts w:asciiTheme="majorBidi" w:eastAsia="SimSun" w:hAnsiTheme="majorBidi" w:cstheme="majorBidi"/>
          <w:sz w:val="24"/>
          <w:szCs w:val="24"/>
          <w:lang w:val="en-AU"/>
        </w:rPr>
        <w:t xml:space="preserve"> for the launch of </w:t>
      </w:r>
      <w:r w:rsidR="00170731" w:rsidRPr="00864930">
        <w:rPr>
          <w:rFonts w:asciiTheme="majorBidi" w:eastAsia="SimSun" w:hAnsiTheme="majorBidi" w:cstheme="majorBidi"/>
          <w:sz w:val="24"/>
          <w:szCs w:val="24"/>
          <w:lang w:val="en-AU"/>
        </w:rPr>
        <w:t xml:space="preserve">the </w:t>
      </w:r>
      <w:r w:rsidR="0049025C" w:rsidRPr="00864930">
        <w:rPr>
          <w:rFonts w:asciiTheme="majorBidi" w:eastAsia="SimSun" w:hAnsiTheme="majorBidi" w:cstheme="majorBidi"/>
          <w:sz w:val="24"/>
          <w:szCs w:val="24"/>
          <w:lang w:val="en-AU"/>
        </w:rPr>
        <w:t xml:space="preserve">local governance initiative when I wrote a short piece entitled </w:t>
      </w:r>
      <w:r w:rsidR="00864930">
        <w:rPr>
          <w:rFonts w:asciiTheme="majorBidi" w:eastAsia="SimSun" w:hAnsiTheme="majorBidi" w:cstheme="majorBidi"/>
          <w:sz w:val="24"/>
          <w:szCs w:val="24"/>
          <w:lang w:val="en-AU"/>
        </w:rPr>
        <w:t>‘</w:t>
      </w:r>
      <w:r w:rsidR="0049025C" w:rsidRPr="00864930">
        <w:rPr>
          <w:rFonts w:asciiTheme="majorBidi" w:eastAsia="SimSun" w:hAnsiTheme="majorBidi" w:cstheme="majorBidi"/>
          <w:sz w:val="24"/>
          <w:szCs w:val="24"/>
          <w:lang w:val="en-AU"/>
        </w:rPr>
        <w:t>Beyond Whitehall: researching local governance</w:t>
      </w:r>
      <w:r w:rsidR="00864930">
        <w:rPr>
          <w:rFonts w:asciiTheme="majorBidi" w:eastAsia="SimSun" w:hAnsiTheme="majorBidi" w:cstheme="majorBidi"/>
          <w:sz w:val="24"/>
          <w:szCs w:val="24"/>
          <w:lang w:val="en-AU"/>
        </w:rPr>
        <w:t>’</w:t>
      </w:r>
      <w:r w:rsidR="0049025C" w:rsidRPr="00864930">
        <w:rPr>
          <w:rFonts w:asciiTheme="majorBidi" w:eastAsia="SimSun" w:hAnsiTheme="majorBidi" w:cstheme="majorBidi"/>
          <w:sz w:val="24"/>
          <w:szCs w:val="24"/>
          <w:lang w:val="en-AU"/>
        </w:rPr>
        <w:t xml:space="preserve"> in the</w:t>
      </w:r>
      <w:r w:rsidR="007008AE">
        <w:rPr>
          <w:rFonts w:asciiTheme="majorBidi" w:eastAsia="SimSun" w:hAnsiTheme="majorBidi" w:cstheme="majorBidi"/>
          <w:sz w:val="24"/>
          <w:szCs w:val="24"/>
          <w:lang w:val="en-AU"/>
        </w:rPr>
        <w:t xml:space="preserve"> journal,</w:t>
      </w:r>
      <w:r w:rsidR="0049025C" w:rsidRPr="00864930">
        <w:rPr>
          <w:rFonts w:asciiTheme="majorBidi" w:eastAsia="SimSun" w:hAnsiTheme="majorBidi" w:cstheme="majorBidi"/>
          <w:sz w:val="24"/>
          <w:szCs w:val="24"/>
          <w:lang w:val="en-AU"/>
        </w:rPr>
        <w:t xml:space="preserve"> </w:t>
      </w:r>
      <w:r w:rsidR="0049025C" w:rsidRPr="00864930">
        <w:rPr>
          <w:rFonts w:asciiTheme="majorBidi" w:eastAsia="SimSun" w:hAnsiTheme="majorBidi" w:cstheme="majorBidi"/>
          <w:i/>
          <w:sz w:val="24"/>
          <w:szCs w:val="24"/>
          <w:lang w:val="en-AU"/>
        </w:rPr>
        <w:t xml:space="preserve">Social Sciences </w:t>
      </w:r>
      <w:r w:rsidR="0049025C" w:rsidRPr="00864930">
        <w:rPr>
          <w:rFonts w:asciiTheme="majorBidi" w:eastAsia="SimSun" w:hAnsiTheme="majorBidi" w:cstheme="majorBidi"/>
          <w:sz w:val="24"/>
          <w:szCs w:val="24"/>
          <w:lang w:val="en-AU"/>
        </w:rPr>
        <w:t>(</w:t>
      </w:r>
      <w:r w:rsidR="00BA7E80" w:rsidRPr="00864930">
        <w:rPr>
          <w:rFonts w:asciiTheme="majorBidi" w:eastAsia="SimSun" w:hAnsiTheme="majorBidi" w:cstheme="majorBidi"/>
          <w:sz w:val="24"/>
          <w:szCs w:val="24"/>
          <w:lang w:val="en-AU"/>
        </w:rPr>
        <w:t>Rhodes 1992a</w:t>
      </w:r>
      <w:r w:rsidR="0049025C" w:rsidRPr="00864930">
        <w:rPr>
          <w:rFonts w:asciiTheme="majorBidi" w:eastAsia="SimSun" w:hAnsiTheme="majorBidi" w:cstheme="majorBidi"/>
          <w:sz w:val="24"/>
          <w:szCs w:val="24"/>
          <w:lang w:val="en-AU"/>
        </w:rPr>
        <w:t xml:space="preserve">). This work on governance was a logical extension of my previous work on policy networks. It came out of my reappraisal of </w:t>
      </w:r>
      <w:r w:rsidR="0049025C" w:rsidRPr="00864930">
        <w:rPr>
          <w:rFonts w:asciiTheme="majorBidi" w:eastAsia="SimSun" w:hAnsiTheme="majorBidi" w:cstheme="majorBidi"/>
          <w:i/>
          <w:sz w:val="24"/>
          <w:szCs w:val="24"/>
          <w:lang w:val="en-AU"/>
        </w:rPr>
        <w:t>Beyond Westminster and Whitehall</w:t>
      </w:r>
      <w:r w:rsidR="0049025C" w:rsidRPr="00864930">
        <w:rPr>
          <w:rFonts w:asciiTheme="majorBidi" w:eastAsia="SimSun" w:hAnsiTheme="majorBidi" w:cstheme="majorBidi"/>
          <w:sz w:val="24"/>
          <w:szCs w:val="24"/>
          <w:lang w:val="en-AU"/>
        </w:rPr>
        <w:t xml:space="preserve"> (1988), which was necessary after Thatcher</w:t>
      </w:r>
      <w:r w:rsidR="00864930">
        <w:rPr>
          <w:rFonts w:asciiTheme="majorBidi" w:eastAsia="SimSun" w:hAnsiTheme="majorBidi" w:cstheme="majorBidi"/>
          <w:sz w:val="24"/>
          <w:szCs w:val="24"/>
          <w:lang w:val="en-AU"/>
        </w:rPr>
        <w:t>’</w:t>
      </w:r>
      <w:r w:rsidR="0049025C" w:rsidRPr="00864930">
        <w:rPr>
          <w:rFonts w:asciiTheme="majorBidi" w:eastAsia="SimSun" w:hAnsiTheme="majorBidi" w:cstheme="majorBidi"/>
          <w:sz w:val="24"/>
          <w:szCs w:val="24"/>
          <w:lang w:val="en-AU"/>
        </w:rPr>
        <w:t xml:space="preserve">s reforms. That reappraisal was </w:t>
      </w:r>
      <w:r w:rsidR="0049025C" w:rsidRPr="00864930">
        <w:rPr>
          <w:rFonts w:asciiTheme="majorBidi" w:eastAsia="SimSun" w:hAnsiTheme="majorBidi" w:cstheme="majorBidi"/>
          <w:i/>
          <w:sz w:val="24"/>
          <w:szCs w:val="24"/>
          <w:lang w:val="en-AU"/>
        </w:rPr>
        <w:t>Understanding Governance</w:t>
      </w:r>
      <w:r w:rsidR="0049025C" w:rsidRPr="00864930">
        <w:rPr>
          <w:rFonts w:asciiTheme="majorBidi" w:eastAsia="SimSun" w:hAnsiTheme="majorBidi" w:cstheme="majorBidi"/>
          <w:sz w:val="24"/>
          <w:szCs w:val="24"/>
          <w:lang w:val="en-AU"/>
        </w:rPr>
        <w:t xml:space="preserve"> (1997), which </w:t>
      </w:r>
      <w:r w:rsidR="0060034A" w:rsidRPr="00864930">
        <w:rPr>
          <w:rFonts w:asciiTheme="majorBidi" w:eastAsia="SimSun" w:hAnsiTheme="majorBidi" w:cstheme="majorBidi"/>
          <w:sz w:val="24"/>
          <w:szCs w:val="24"/>
          <w:lang w:val="en-AU"/>
        </w:rPr>
        <w:t>became</w:t>
      </w:r>
      <w:r w:rsidR="00C21018" w:rsidRPr="00864930">
        <w:rPr>
          <w:rFonts w:asciiTheme="majorBidi" w:eastAsia="SimSun" w:hAnsiTheme="majorBidi" w:cstheme="majorBidi"/>
          <w:sz w:val="24"/>
          <w:szCs w:val="24"/>
          <w:lang w:val="en-AU"/>
        </w:rPr>
        <w:t xml:space="preserve"> over the next few years into </w:t>
      </w:r>
      <w:r w:rsidR="00864930">
        <w:rPr>
          <w:rFonts w:asciiTheme="majorBidi" w:eastAsia="SimSun" w:hAnsiTheme="majorBidi" w:cstheme="majorBidi"/>
          <w:sz w:val="24"/>
          <w:szCs w:val="24"/>
          <w:lang w:val="en-AU"/>
        </w:rPr>
        <w:t>‘</w:t>
      </w:r>
      <w:r w:rsidR="00C21018" w:rsidRPr="00864930">
        <w:rPr>
          <w:rFonts w:asciiTheme="majorBidi" w:eastAsia="SimSun" w:hAnsiTheme="majorBidi" w:cstheme="majorBidi"/>
          <w:sz w:val="24"/>
          <w:szCs w:val="24"/>
          <w:lang w:val="en-AU"/>
        </w:rPr>
        <w:t>the Anglo-governance School</w:t>
      </w:r>
      <w:r w:rsidR="00864930">
        <w:rPr>
          <w:rFonts w:asciiTheme="majorBidi" w:eastAsia="SimSun" w:hAnsiTheme="majorBidi" w:cstheme="majorBidi"/>
          <w:sz w:val="24"/>
          <w:szCs w:val="24"/>
          <w:lang w:val="en-AU"/>
        </w:rPr>
        <w:t>’</w:t>
      </w:r>
      <w:r w:rsidR="00C21018" w:rsidRPr="00864930">
        <w:rPr>
          <w:rFonts w:asciiTheme="majorBidi" w:eastAsia="SimSun" w:hAnsiTheme="majorBidi" w:cstheme="majorBidi"/>
          <w:sz w:val="24"/>
          <w:szCs w:val="24"/>
          <w:lang w:val="en-AU"/>
        </w:rPr>
        <w:t xml:space="preserve"> </w:t>
      </w:r>
      <w:r w:rsidR="00C21018" w:rsidRPr="00864930">
        <w:rPr>
          <w:rFonts w:asciiTheme="majorBidi" w:hAnsiTheme="majorBidi" w:cstheme="majorBidi"/>
          <w:sz w:val="24"/>
          <w:szCs w:val="24"/>
        </w:rPr>
        <w:t>(Marinetto 2003).</w:t>
      </w:r>
      <w:r w:rsidR="002451A3" w:rsidRPr="00864930">
        <w:rPr>
          <w:rFonts w:asciiTheme="majorBidi" w:hAnsiTheme="majorBidi" w:cstheme="majorBidi"/>
          <w:sz w:val="24"/>
          <w:szCs w:val="24"/>
        </w:rPr>
        <w:t xml:space="preserve"> </w:t>
      </w:r>
      <w:r w:rsidR="0060034A" w:rsidRPr="00864930">
        <w:rPr>
          <w:rFonts w:asciiTheme="majorBidi" w:eastAsia="SimSun" w:hAnsiTheme="majorBidi" w:cstheme="majorBidi"/>
          <w:sz w:val="24"/>
          <w:szCs w:val="24"/>
          <w:lang w:val="en-AU"/>
        </w:rPr>
        <w:t xml:space="preserve">The </w:t>
      </w:r>
      <w:r w:rsidR="00847CB7" w:rsidRPr="00864930">
        <w:rPr>
          <w:rFonts w:asciiTheme="majorBidi" w:eastAsia="SimSun" w:hAnsiTheme="majorBidi" w:cstheme="majorBidi"/>
          <w:sz w:val="24"/>
          <w:szCs w:val="24"/>
          <w:lang w:val="en-AU"/>
        </w:rPr>
        <w:t>Whitehall</w:t>
      </w:r>
      <w:r w:rsidR="0060034A" w:rsidRPr="00864930">
        <w:rPr>
          <w:rFonts w:asciiTheme="majorBidi" w:eastAsia="SimSun" w:hAnsiTheme="majorBidi" w:cstheme="majorBidi"/>
          <w:sz w:val="24"/>
          <w:szCs w:val="24"/>
          <w:lang w:val="en-AU"/>
        </w:rPr>
        <w:t xml:space="preserve"> research programme helped to bring this about.</w:t>
      </w:r>
    </w:p>
    <w:p w:rsidR="00C21018" w:rsidRPr="00864930" w:rsidRDefault="00D40A2D" w:rsidP="000D07A4">
      <w:pPr>
        <w:tabs>
          <w:tab w:val="left" w:pos="9026"/>
        </w:tabs>
        <w:autoSpaceDE w:val="0"/>
        <w:autoSpaceDN w:val="0"/>
        <w:adjustRightInd w:val="0"/>
        <w:spacing w:after="0" w:line="480" w:lineRule="auto"/>
        <w:rPr>
          <w:rFonts w:asciiTheme="majorBidi" w:hAnsiTheme="majorBidi" w:cstheme="majorBidi"/>
          <w:sz w:val="24"/>
          <w:szCs w:val="24"/>
        </w:rPr>
      </w:pPr>
      <w:r w:rsidRPr="00864930">
        <w:rPr>
          <w:rFonts w:asciiTheme="majorBidi" w:eastAsia="SimSun" w:hAnsiTheme="majorBidi" w:cstheme="majorBidi"/>
          <w:sz w:val="24"/>
          <w:szCs w:val="24"/>
          <w:lang w:val="en-AU"/>
        </w:rPr>
        <w:t xml:space="preserve">The ideas of the core executive and network governance may have been distinctive elements of the Whitehall Programme but, as with any ideas worth their salt, increasingly they spurred </w:t>
      </w:r>
      <w:r w:rsidR="00D04014" w:rsidRPr="00864930">
        <w:rPr>
          <w:rFonts w:asciiTheme="majorBidi" w:eastAsia="SimSun" w:hAnsiTheme="majorBidi" w:cstheme="majorBidi"/>
          <w:sz w:val="24"/>
          <w:szCs w:val="24"/>
          <w:lang w:val="en-AU"/>
        </w:rPr>
        <w:t>critical</w:t>
      </w:r>
      <w:r w:rsidRPr="00864930">
        <w:rPr>
          <w:rFonts w:asciiTheme="majorBidi" w:eastAsia="SimSun" w:hAnsiTheme="majorBidi" w:cstheme="majorBidi"/>
          <w:sz w:val="24"/>
          <w:szCs w:val="24"/>
          <w:lang w:val="en-AU"/>
        </w:rPr>
        <w:t xml:space="preserve"> debate</w:t>
      </w:r>
      <w:r w:rsidR="00D04014" w:rsidRPr="00864930">
        <w:rPr>
          <w:rFonts w:asciiTheme="majorBidi" w:eastAsia="SimSun" w:hAnsiTheme="majorBidi" w:cstheme="majorBidi"/>
          <w:sz w:val="24"/>
          <w:szCs w:val="24"/>
          <w:lang w:val="en-AU"/>
        </w:rPr>
        <w:t xml:space="preserve"> </w:t>
      </w:r>
      <w:r w:rsidR="00D04014" w:rsidRPr="00864930">
        <w:rPr>
          <w:rFonts w:asciiTheme="majorBidi" w:hAnsiTheme="majorBidi" w:cstheme="majorBidi"/>
          <w:sz w:val="24"/>
          <w:szCs w:val="24"/>
        </w:rPr>
        <w:t>(and for a survey of the critics and a reply see Rhodes 2007b)</w:t>
      </w:r>
      <w:r w:rsidRPr="00864930">
        <w:rPr>
          <w:rFonts w:asciiTheme="majorBidi" w:eastAsia="SimSun" w:hAnsiTheme="majorBidi" w:cstheme="majorBidi"/>
          <w:sz w:val="24"/>
          <w:szCs w:val="24"/>
          <w:lang w:val="en-AU"/>
        </w:rPr>
        <w:t xml:space="preserve">. </w:t>
      </w:r>
      <w:r w:rsidR="00D04014" w:rsidRPr="00864930">
        <w:rPr>
          <w:rFonts w:asciiTheme="majorBidi" w:eastAsia="SimSun" w:hAnsiTheme="majorBidi" w:cstheme="majorBidi"/>
          <w:sz w:val="24"/>
          <w:szCs w:val="24"/>
          <w:lang w:val="en-AU"/>
        </w:rPr>
        <w:t xml:space="preserve">For example, </w:t>
      </w:r>
      <w:r w:rsidR="00C21018" w:rsidRPr="00864930">
        <w:rPr>
          <w:rFonts w:asciiTheme="majorBidi" w:hAnsiTheme="majorBidi" w:cstheme="majorBidi"/>
          <w:iCs/>
          <w:sz w:val="24"/>
          <w:szCs w:val="24"/>
        </w:rPr>
        <w:t>Marinetto (2003: 605) conclude</w:t>
      </w:r>
      <w:r w:rsidR="00D04014" w:rsidRPr="00864930">
        <w:rPr>
          <w:rFonts w:asciiTheme="majorBidi" w:hAnsiTheme="majorBidi" w:cstheme="majorBidi"/>
          <w:iCs/>
          <w:sz w:val="24"/>
          <w:szCs w:val="24"/>
        </w:rPr>
        <w:t>d</w:t>
      </w:r>
      <w:r w:rsidR="00C21018" w:rsidRPr="00864930">
        <w:rPr>
          <w:rFonts w:asciiTheme="majorBidi" w:hAnsiTheme="majorBidi" w:cstheme="majorBidi"/>
          <w:iCs/>
          <w:sz w:val="24"/>
          <w:szCs w:val="24"/>
        </w:rPr>
        <w:t xml:space="preserve"> that </w:t>
      </w:r>
      <w:r w:rsidR="00C21018" w:rsidRPr="00864930">
        <w:rPr>
          <w:rFonts w:asciiTheme="majorBidi" w:hAnsiTheme="majorBidi" w:cstheme="majorBidi"/>
          <w:sz w:val="24"/>
          <w:szCs w:val="24"/>
        </w:rPr>
        <w:t>the Anglo-Governance School ha</w:t>
      </w:r>
      <w:r w:rsidR="007A2B61" w:rsidRPr="00864930">
        <w:rPr>
          <w:rFonts w:asciiTheme="majorBidi" w:hAnsiTheme="majorBidi" w:cstheme="majorBidi"/>
          <w:sz w:val="24"/>
          <w:szCs w:val="24"/>
        </w:rPr>
        <w:t>d</w:t>
      </w:r>
      <w:r w:rsidR="00C21018" w:rsidRPr="00864930">
        <w:rPr>
          <w:rFonts w:asciiTheme="majorBidi" w:hAnsiTheme="majorBidi" w:cstheme="majorBidi"/>
          <w:sz w:val="24"/>
          <w:szCs w:val="24"/>
        </w:rPr>
        <w:t xml:space="preserve"> </w:t>
      </w:r>
      <w:r w:rsidR="00864930">
        <w:rPr>
          <w:rFonts w:asciiTheme="majorBidi" w:hAnsiTheme="majorBidi" w:cstheme="majorBidi"/>
          <w:sz w:val="24"/>
          <w:szCs w:val="24"/>
        </w:rPr>
        <w:t>‘</w:t>
      </w:r>
      <w:r w:rsidR="00C21018" w:rsidRPr="00864930">
        <w:rPr>
          <w:rFonts w:asciiTheme="majorBidi" w:hAnsiTheme="majorBidi" w:cstheme="majorBidi"/>
          <w:sz w:val="24"/>
          <w:szCs w:val="24"/>
        </w:rPr>
        <w:t>to undergo an intellectual crisis wrought by the growing weight of criticism</w:t>
      </w:r>
      <w:r w:rsidR="00864930">
        <w:rPr>
          <w:rFonts w:asciiTheme="majorBidi" w:hAnsiTheme="majorBidi" w:cstheme="majorBidi"/>
          <w:sz w:val="24"/>
          <w:szCs w:val="24"/>
        </w:rPr>
        <w:t>’</w:t>
      </w:r>
      <w:r w:rsidR="00C21018" w:rsidRPr="00864930">
        <w:rPr>
          <w:rFonts w:asciiTheme="majorBidi" w:hAnsiTheme="majorBidi" w:cstheme="majorBidi"/>
          <w:sz w:val="24"/>
          <w:szCs w:val="24"/>
        </w:rPr>
        <w:t xml:space="preserve"> and </w:t>
      </w:r>
      <w:r w:rsidR="007A2B61" w:rsidRPr="00864930">
        <w:rPr>
          <w:rFonts w:asciiTheme="majorBidi" w:hAnsiTheme="majorBidi" w:cstheme="majorBidi"/>
          <w:sz w:val="24"/>
          <w:szCs w:val="24"/>
        </w:rPr>
        <w:t>he</w:t>
      </w:r>
      <w:r w:rsidR="00C21018" w:rsidRPr="00864930">
        <w:rPr>
          <w:rFonts w:asciiTheme="majorBidi" w:hAnsiTheme="majorBidi" w:cstheme="majorBidi"/>
          <w:sz w:val="24"/>
          <w:szCs w:val="24"/>
        </w:rPr>
        <w:t xml:space="preserve"> </w:t>
      </w:r>
      <w:r w:rsidR="00FF15A4" w:rsidRPr="00864930">
        <w:rPr>
          <w:rFonts w:asciiTheme="majorBidi" w:hAnsiTheme="majorBidi" w:cstheme="majorBidi"/>
          <w:sz w:val="24"/>
          <w:szCs w:val="24"/>
        </w:rPr>
        <w:t>expected to</w:t>
      </w:r>
      <w:r w:rsidR="00C21018" w:rsidRPr="00864930">
        <w:rPr>
          <w:rFonts w:asciiTheme="majorBidi" w:hAnsiTheme="majorBidi" w:cstheme="majorBidi"/>
          <w:sz w:val="24"/>
          <w:szCs w:val="24"/>
        </w:rPr>
        <w:t xml:space="preserve"> see </w:t>
      </w:r>
      <w:r w:rsidR="00864930">
        <w:rPr>
          <w:rFonts w:asciiTheme="majorBidi" w:hAnsiTheme="majorBidi" w:cstheme="majorBidi"/>
          <w:sz w:val="24"/>
          <w:szCs w:val="24"/>
        </w:rPr>
        <w:lastRenderedPageBreak/>
        <w:t>‘</w:t>
      </w:r>
      <w:r w:rsidR="00C21018" w:rsidRPr="00864930">
        <w:rPr>
          <w:rFonts w:asciiTheme="majorBidi" w:hAnsiTheme="majorBidi" w:cstheme="majorBidi"/>
          <w:sz w:val="24"/>
          <w:szCs w:val="24"/>
        </w:rPr>
        <w:t>alternative ways of conceptualising the institutions, actors and processes of change in government</w:t>
      </w:r>
      <w:r w:rsidR="00864930">
        <w:rPr>
          <w:rFonts w:asciiTheme="majorBidi" w:hAnsiTheme="majorBidi" w:cstheme="majorBidi"/>
          <w:sz w:val="24"/>
          <w:szCs w:val="24"/>
        </w:rPr>
        <w:t>’</w:t>
      </w:r>
      <w:r w:rsidR="00FB1C65">
        <w:rPr>
          <w:rFonts w:asciiTheme="majorBidi" w:hAnsiTheme="majorBidi" w:cstheme="majorBidi"/>
          <w:sz w:val="24"/>
          <w:szCs w:val="24"/>
        </w:rPr>
        <w:t>.</w:t>
      </w:r>
      <w:r w:rsidR="00D04014" w:rsidRPr="00864930">
        <w:rPr>
          <w:rFonts w:asciiTheme="majorBidi" w:hAnsiTheme="majorBidi" w:cstheme="majorBidi"/>
          <w:sz w:val="24"/>
          <w:szCs w:val="24"/>
        </w:rPr>
        <w:t xml:space="preserve"> </w:t>
      </w:r>
      <w:r w:rsidR="00C21018" w:rsidRPr="00864930">
        <w:rPr>
          <w:rFonts w:asciiTheme="majorBidi" w:hAnsiTheme="majorBidi" w:cstheme="majorBidi"/>
          <w:sz w:val="24"/>
          <w:szCs w:val="24"/>
        </w:rPr>
        <w:t xml:space="preserve">I </w:t>
      </w:r>
      <w:r w:rsidR="007A2B61" w:rsidRPr="00864930">
        <w:rPr>
          <w:rFonts w:asciiTheme="majorBidi" w:hAnsiTheme="majorBidi" w:cstheme="majorBidi"/>
          <w:sz w:val="24"/>
          <w:szCs w:val="24"/>
        </w:rPr>
        <w:t xml:space="preserve">agree, and </w:t>
      </w:r>
      <w:r w:rsidR="002451A3" w:rsidRPr="00864930">
        <w:rPr>
          <w:rFonts w:asciiTheme="majorBidi" w:hAnsiTheme="majorBidi" w:cstheme="majorBidi"/>
          <w:sz w:val="24"/>
          <w:szCs w:val="24"/>
        </w:rPr>
        <w:t>my</w:t>
      </w:r>
      <w:r w:rsidR="007A2B61" w:rsidRPr="00864930">
        <w:rPr>
          <w:rFonts w:asciiTheme="majorBidi" w:hAnsiTheme="majorBidi" w:cstheme="majorBidi"/>
          <w:sz w:val="24"/>
          <w:szCs w:val="24"/>
        </w:rPr>
        <w:t xml:space="preserve"> alternative is an interpretive, decentred approach. </w:t>
      </w:r>
    </w:p>
    <w:p w:rsidR="00993DCB" w:rsidRPr="00864930" w:rsidRDefault="003227AD" w:rsidP="000D07A4">
      <w:pPr>
        <w:tabs>
          <w:tab w:val="left" w:pos="9026"/>
        </w:tabs>
        <w:autoSpaceDE w:val="0"/>
        <w:autoSpaceDN w:val="0"/>
        <w:adjustRightInd w:val="0"/>
        <w:spacing w:after="0" w:line="480" w:lineRule="auto"/>
        <w:rPr>
          <w:rFonts w:asciiTheme="majorBidi" w:hAnsiTheme="majorBidi" w:cstheme="majorBidi"/>
          <w:sz w:val="24"/>
          <w:szCs w:val="24"/>
        </w:rPr>
      </w:pPr>
      <w:r w:rsidRPr="00864930">
        <w:rPr>
          <w:rFonts w:asciiTheme="majorBidi" w:hAnsiTheme="majorBidi" w:cstheme="majorBidi"/>
          <w:sz w:val="24"/>
          <w:szCs w:val="24"/>
        </w:rPr>
        <w:t xml:space="preserve">Apart from studying British government, a central aim of the Whitehall Programme </w:t>
      </w:r>
      <w:r w:rsidR="00C65CBB" w:rsidRPr="00864930">
        <w:rPr>
          <w:rFonts w:asciiTheme="majorBidi" w:hAnsiTheme="majorBidi" w:cstheme="majorBidi"/>
          <w:sz w:val="24"/>
          <w:szCs w:val="24"/>
        </w:rPr>
        <w:t>was to</w:t>
      </w:r>
      <w:r w:rsidRPr="00864930">
        <w:rPr>
          <w:rFonts w:asciiTheme="majorBidi" w:hAnsiTheme="majorBidi" w:cstheme="majorBidi"/>
          <w:sz w:val="24"/>
          <w:szCs w:val="24"/>
        </w:rPr>
        <w:t xml:space="preserve"> compare the changes in British government with those in other member states of the European Union (EU) and other states with a </w:t>
      </w:r>
      <w:r w:rsidR="00864930">
        <w:rPr>
          <w:rFonts w:asciiTheme="majorBidi" w:hAnsiTheme="majorBidi" w:cstheme="majorBidi"/>
          <w:sz w:val="24"/>
          <w:szCs w:val="24"/>
        </w:rPr>
        <w:t>‘</w:t>
      </w:r>
      <w:r w:rsidRPr="00864930">
        <w:rPr>
          <w:rFonts w:asciiTheme="majorBidi" w:hAnsiTheme="majorBidi" w:cstheme="majorBidi"/>
          <w:sz w:val="24"/>
          <w:szCs w:val="24"/>
        </w:rPr>
        <w:t>Westminster</w:t>
      </w:r>
      <w:r w:rsidR="00864930">
        <w:rPr>
          <w:rFonts w:asciiTheme="majorBidi" w:hAnsiTheme="majorBidi" w:cstheme="majorBidi"/>
          <w:sz w:val="24"/>
          <w:szCs w:val="24"/>
        </w:rPr>
        <w:t>’</w:t>
      </w:r>
      <w:r w:rsidRPr="00864930">
        <w:rPr>
          <w:rFonts w:asciiTheme="majorBidi" w:hAnsiTheme="majorBidi" w:cstheme="majorBidi"/>
          <w:sz w:val="24"/>
          <w:szCs w:val="24"/>
        </w:rPr>
        <w:t xml:space="preserve"> system of government. Until now, </w:t>
      </w:r>
      <w:r w:rsidR="00C65CBB" w:rsidRPr="00864930">
        <w:rPr>
          <w:rFonts w:asciiTheme="majorBidi" w:hAnsiTheme="majorBidi" w:cstheme="majorBidi"/>
          <w:sz w:val="24"/>
          <w:szCs w:val="24"/>
        </w:rPr>
        <w:t xml:space="preserve">with Vincent Wright as my </w:t>
      </w:r>
      <w:r w:rsidR="00305EBD" w:rsidRPr="00305EBD">
        <w:rPr>
          <w:rFonts w:asciiTheme="majorBidi" w:hAnsiTheme="majorBidi" w:cstheme="majorBidi"/>
          <w:iCs/>
          <w:sz w:val="24"/>
          <w:szCs w:val="24"/>
        </w:rPr>
        <w:t>patron</w:t>
      </w:r>
      <w:r w:rsidR="00C65CBB" w:rsidRPr="00864930">
        <w:rPr>
          <w:rFonts w:asciiTheme="majorBidi" w:hAnsiTheme="majorBidi" w:cstheme="majorBidi"/>
          <w:sz w:val="24"/>
          <w:szCs w:val="24"/>
        </w:rPr>
        <w:t>,</w:t>
      </w:r>
      <w:r w:rsidR="00C65CBB" w:rsidRPr="00864930">
        <w:rPr>
          <w:rFonts w:asciiTheme="majorBidi" w:hAnsiTheme="majorBidi" w:cstheme="majorBidi"/>
          <w:i/>
          <w:sz w:val="24"/>
          <w:szCs w:val="24"/>
        </w:rPr>
        <w:t xml:space="preserve"> </w:t>
      </w:r>
      <w:r w:rsidRPr="00864930">
        <w:rPr>
          <w:rFonts w:asciiTheme="majorBidi" w:hAnsiTheme="majorBidi" w:cstheme="majorBidi"/>
          <w:sz w:val="24"/>
          <w:szCs w:val="24"/>
        </w:rPr>
        <w:t>my comparative interests had been limited to writing the chapter on Britain in edited collections</w:t>
      </w:r>
      <w:r w:rsidR="00C65CBB" w:rsidRPr="00864930">
        <w:rPr>
          <w:rFonts w:asciiTheme="majorBidi" w:hAnsiTheme="majorBidi" w:cstheme="majorBidi"/>
          <w:sz w:val="24"/>
          <w:szCs w:val="24"/>
        </w:rPr>
        <w:t xml:space="preserve"> of country studies (Rhodes 1979</w:t>
      </w:r>
      <w:r w:rsidR="00306DDD" w:rsidRPr="00864930">
        <w:rPr>
          <w:rFonts w:asciiTheme="majorBidi" w:hAnsiTheme="majorBidi" w:cstheme="majorBidi"/>
          <w:sz w:val="24"/>
          <w:szCs w:val="24"/>
        </w:rPr>
        <w:t>c</w:t>
      </w:r>
      <w:r w:rsidR="00C65CBB" w:rsidRPr="00864930">
        <w:rPr>
          <w:rFonts w:asciiTheme="majorBidi" w:hAnsiTheme="majorBidi" w:cstheme="majorBidi"/>
          <w:sz w:val="24"/>
          <w:szCs w:val="24"/>
        </w:rPr>
        <w:t xml:space="preserve">; Rhodes and Wright 1987). </w:t>
      </w:r>
      <w:r w:rsidR="00B80F6D" w:rsidRPr="00864930">
        <w:rPr>
          <w:rFonts w:asciiTheme="majorBidi" w:hAnsiTheme="majorBidi" w:cstheme="majorBidi"/>
          <w:sz w:val="24"/>
          <w:szCs w:val="24"/>
        </w:rPr>
        <w:t>The Whitehall Programme gave me the opportunity to do genuine comparative work and fostered my collaboration</w:t>
      </w:r>
      <w:r w:rsidR="00D04014" w:rsidRPr="00864930">
        <w:rPr>
          <w:rFonts w:asciiTheme="majorBidi" w:hAnsiTheme="majorBidi" w:cstheme="majorBidi"/>
          <w:sz w:val="24"/>
          <w:szCs w:val="24"/>
        </w:rPr>
        <w:t xml:space="preserve"> </w:t>
      </w:r>
      <w:r w:rsidR="00B80F6D" w:rsidRPr="00864930">
        <w:rPr>
          <w:rFonts w:asciiTheme="majorBidi" w:hAnsiTheme="majorBidi" w:cstheme="majorBidi"/>
          <w:sz w:val="24"/>
          <w:szCs w:val="24"/>
        </w:rPr>
        <w:t>with Patrick Weller (Griffith University, Brisbane).</w:t>
      </w:r>
      <w:r w:rsidR="00C65CBB" w:rsidRPr="00864930">
        <w:rPr>
          <w:rFonts w:asciiTheme="majorBidi" w:hAnsiTheme="majorBidi" w:cstheme="majorBidi"/>
          <w:sz w:val="24"/>
          <w:szCs w:val="24"/>
        </w:rPr>
        <w:t xml:space="preserve"> </w:t>
      </w:r>
    </w:p>
    <w:p w:rsidR="00D04014" w:rsidRPr="00864930" w:rsidRDefault="00D04014" w:rsidP="000D07A4">
      <w:pPr>
        <w:tabs>
          <w:tab w:val="left" w:pos="9026"/>
        </w:tabs>
        <w:autoSpaceDE w:val="0"/>
        <w:autoSpaceDN w:val="0"/>
        <w:adjustRightInd w:val="0"/>
        <w:spacing w:after="0" w:line="480" w:lineRule="auto"/>
        <w:rPr>
          <w:rFonts w:asciiTheme="majorBidi" w:hAnsiTheme="majorBidi" w:cstheme="majorBidi"/>
          <w:sz w:val="24"/>
          <w:szCs w:val="24"/>
        </w:rPr>
      </w:pPr>
      <w:r w:rsidRPr="00864930">
        <w:rPr>
          <w:rFonts w:asciiTheme="majorBidi" w:hAnsiTheme="majorBidi" w:cstheme="majorBidi"/>
          <w:sz w:val="24"/>
          <w:szCs w:val="24"/>
        </w:rPr>
        <w:t xml:space="preserve">The initial </w:t>
      </w:r>
      <w:r w:rsidR="00036ECF" w:rsidRPr="00864930">
        <w:rPr>
          <w:rFonts w:asciiTheme="majorBidi" w:hAnsiTheme="majorBidi" w:cstheme="majorBidi"/>
          <w:sz w:val="24"/>
          <w:szCs w:val="24"/>
        </w:rPr>
        <w:t>product</w:t>
      </w:r>
      <w:r w:rsidRPr="00864930">
        <w:rPr>
          <w:rFonts w:asciiTheme="majorBidi" w:hAnsiTheme="majorBidi" w:cstheme="majorBidi"/>
          <w:sz w:val="24"/>
          <w:szCs w:val="24"/>
        </w:rPr>
        <w:t xml:space="preserve"> of our </w:t>
      </w:r>
      <w:r w:rsidR="00701A0B" w:rsidRPr="00864930">
        <w:rPr>
          <w:rFonts w:asciiTheme="majorBidi" w:hAnsiTheme="majorBidi" w:cstheme="majorBidi"/>
          <w:sz w:val="24"/>
          <w:szCs w:val="24"/>
        </w:rPr>
        <w:t>partnership</w:t>
      </w:r>
      <w:r w:rsidRPr="00864930">
        <w:rPr>
          <w:rFonts w:asciiTheme="majorBidi" w:hAnsiTheme="majorBidi" w:cstheme="majorBidi"/>
          <w:sz w:val="24"/>
          <w:szCs w:val="24"/>
        </w:rPr>
        <w:t xml:space="preserve"> was a collaborative project structured around the ideas of the hollowing</w:t>
      </w:r>
      <w:r w:rsidR="00DE7FA0">
        <w:rPr>
          <w:rFonts w:asciiTheme="majorBidi" w:hAnsiTheme="majorBidi" w:cstheme="majorBidi"/>
          <w:sz w:val="24"/>
          <w:szCs w:val="24"/>
        </w:rPr>
        <w:t>-</w:t>
      </w:r>
      <w:r w:rsidRPr="00864930">
        <w:rPr>
          <w:rFonts w:asciiTheme="majorBidi" w:hAnsiTheme="majorBidi" w:cstheme="majorBidi"/>
          <w:sz w:val="24"/>
          <w:szCs w:val="24"/>
        </w:rPr>
        <w:t>out of the state</w:t>
      </w:r>
      <w:r w:rsidR="00036ECF" w:rsidRPr="00864930">
        <w:rPr>
          <w:rFonts w:asciiTheme="majorBidi" w:hAnsiTheme="majorBidi" w:cstheme="majorBidi"/>
          <w:sz w:val="24"/>
          <w:szCs w:val="24"/>
        </w:rPr>
        <w:t xml:space="preserve"> and the changing role of the core executive</w:t>
      </w:r>
      <w:r w:rsidRPr="00864930">
        <w:rPr>
          <w:rFonts w:asciiTheme="majorBidi" w:hAnsiTheme="majorBidi" w:cstheme="majorBidi"/>
          <w:sz w:val="24"/>
          <w:szCs w:val="24"/>
        </w:rPr>
        <w:t xml:space="preserve">. </w:t>
      </w:r>
      <w:r w:rsidR="00036ECF" w:rsidRPr="00864930">
        <w:rPr>
          <w:rFonts w:asciiTheme="majorBidi" w:hAnsiTheme="majorBidi" w:cstheme="majorBidi"/>
          <w:sz w:val="24"/>
          <w:szCs w:val="24"/>
        </w:rPr>
        <w:t>We covered Australia, Britain, Canada, Germany, and the Netherlands</w:t>
      </w:r>
      <w:r w:rsidR="00DE7FA0">
        <w:rPr>
          <w:rFonts w:asciiTheme="majorBidi" w:hAnsiTheme="majorBidi" w:cstheme="majorBidi"/>
          <w:sz w:val="24"/>
          <w:szCs w:val="24"/>
        </w:rPr>
        <w:t>,</w:t>
      </w:r>
      <w:r w:rsidR="00036ECF" w:rsidRPr="00864930">
        <w:rPr>
          <w:rFonts w:asciiTheme="majorBidi" w:hAnsiTheme="majorBidi" w:cstheme="majorBidi"/>
          <w:sz w:val="24"/>
          <w:szCs w:val="24"/>
        </w:rPr>
        <w:t xml:space="preserve"> but we did not write country studies. Instead, everyone wrote on every country and we focused on the functions of the core </w:t>
      </w:r>
      <w:r w:rsidR="009D0C56" w:rsidRPr="00864930">
        <w:rPr>
          <w:rFonts w:asciiTheme="majorBidi" w:hAnsiTheme="majorBidi" w:cstheme="majorBidi"/>
          <w:sz w:val="24"/>
          <w:szCs w:val="24"/>
        </w:rPr>
        <w:t>executive</w:t>
      </w:r>
      <w:r w:rsidR="00036ECF" w:rsidRPr="00864930">
        <w:rPr>
          <w:rFonts w:asciiTheme="majorBidi" w:hAnsiTheme="majorBidi" w:cstheme="majorBidi"/>
          <w:sz w:val="24"/>
          <w:szCs w:val="24"/>
        </w:rPr>
        <w:t xml:space="preserve">: winning and keeping support for government, collective government, policy </w:t>
      </w:r>
      <w:r w:rsidR="009D0C56" w:rsidRPr="00864930">
        <w:rPr>
          <w:rFonts w:asciiTheme="majorBidi" w:hAnsiTheme="majorBidi" w:cstheme="majorBidi"/>
          <w:sz w:val="24"/>
          <w:szCs w:val="24"/>
        </w:rPr>
        <w:t>advice</w:t>
      </w:r>
      <w:r w:rsidR="00036ECF" w:rsidRPr="00864930">
        <w:rPr>
          <w:rFonts w:asciiTheme="majorBidi" w:hAnsiTheme="majorBidi" w:cstheme="majorBidi"/>
          <w:sz w:val="24"/>
          <w:szCs w:val="24"/>
        </w:rPr>
        <w:t>, resou</w:t>
      </w:r>
      <w:r w:rsidR="009D0C56" w:rsidRPr="00864930">
        <w:rPr>
          <w:rFonts w:asciiTheme="majorBidi" w:hAnsiTheme="majorBidi" w:cstheme="majorBidi"/>
          <w:sz w:val="24"/>
          <w:szCs w:val="24"/>
        </w:rPr>
        <w:t>rce allocation, coordination, and reform. If there is a single conclusion it was that</w:t>
      </w:r>
      <w:r w:rsidR="00DE7FA0">
        <w:rPr>
          <w:rFonts w:asciiTheme="majorBidi" w:hAnsiTheme="majorBidi" w:cstheme="majorBidi"/>
          <w:sz w:val="24"/>
          <w:szCs w:val="24"/>
        </w:rPr>
        <w:t>, like Richard II,</w:t>
      </w:r>
      <w:r w:rsidR="009D0C56" w:rsidRPr="00864930">
        <w:rPr>
          <w:rFonts w:asciiTheme="majorBidi" w:hAnsiTheme="majorBidi" w:cstheme="majorBidi"/>
          <w:sz w:val="24"/>
          <w:szCs w:val="24"/>
        </w:rPr>
        <w:t xml:space="preserve"> we told </w:t>
      </w:r>
      <w:r w:rsidR="00864930">
        <w:rPr>
          <w:rFonts w:asciiTheme="majorBidi" w:hAnsiTheme="majorBidi" w:cstheme="majorBidi"/>
          <w:sz w:val="24"/>
          <w:szCs w:val="24"/>
        </w:rPr>
        <w:t>‘</w:t>
      </w:r>
      <w:r w:rsidR="009D0C56" w:rsidRPr="00864930">
        <w:rPr>
          <w:rFonts w:asciiTheme="majorBidi" w:hAnsiTheme="majorBidi" w:cstheme="majorBidi"/>
          <w:sz w:val="24"/>
          <w:szCs w:val="24"/>
        </w:rPr>
        <w:t>sad stories of the death of Kings</w:t>
      </w:r>
      <w:r w:rsidR="00864930">
        <w:rPr>
          <w:rFonts w:asciiTheme="majorBidi" w:hAnsiTheme="majorBidi" w:cstheme="majorBidi"/>
          <w:sz w:val="24"/>
          <w:szCs w:val="24"/>
        </w:rPr>
        <w:t>’</w:t>
      </w:r>
      <w:r w:rsidR="009D0C56" w:rsidRPr="00864930">
        <w:rPr>
          <w:rFonts w:asciiTheme="majorBidi" w:hAnsiTheme="majorBidi" w:cstheme="majorBidi"/>
          <w:sz w:val="24"/>
          <w:szCs w:val="24"/>
        </w:rPr>
        <w:t xml:space="preserve"> as we identified the manifold shackles on leadership. </w:t>
      </w:r>
    </w:p>
    <w:p w:rsidR="00E66AAD" w:rsidRDefault="009D0C56" w:rsidP="000D07A4">
      <w:pPr>
        <w:tabs>
          <w:tab w:val="left" w:pos="9026"/>
        </w:tabs>
        <w:autoSpaceDE w:val="0"/>
        <w:autoSpaceDN w:val="0"/>
        <w:adjustRightInd w:val="0"/>
        <w:spacing w:after="0" w:line="480" w:lineRule="auto"/>
        <w:rPr>
          <w:rFonts w:asciiTheme="majorBidi" w:hAnsiTheme="majorBidi" w:cstheme="majorBidi"/>
          <w:sz w:val="24"/>
          <w:szCs w:val="24"/>
        </w:rPr>
      </w:pPr>
      <w:r w:rsidRPr="00864930">
        <w:rPr>
          <w:rFonts w:asciiTheme="majorBidi" w:hAnsiTheme="majorBidi" w:cstheme="majorBidi"/>
          <w:sz w:val="24"/>
          <w:szCs w:val="24"/>
        </w:rPr>
        <w:t>We then turned to the changing role of the public service (Rhodes and Weller 2001</w:t>
      </w:r>
      <w:r w:rsidR="008334FA" w:rsidRPr="00864930">
        <w:rPr>
          <w:rFonts w:asciiTheme="majorBidi" w:hAnsiTheme="majorBidi" w:cstheme="majorBidi"/>
          <w:sz w:val="24"/>
          <w:szCs w:val="24"/>
        </w:rPr>
        <w:t>). It was a</w:t>
      </w:r>
      <w:r w:rsidR="0069268B" w:rsidRPr="00864930">
        <w:rPr>
          <w:rFonts w:asciiTheme="majorBidi" w:hAnsiTheme="majorBidi" w:cstheme="majorBidi"/>
          <w:sz w:val="24"/>
          <w:szCs w:val="24"/>
        </w:rPr>
        <w:t xml:space="preserve"> </w:t>
      </w:r>
      <w:r w:rsidRPr="00864930">
        <w:rPr>
          <w:rFonts w:asciiTheme="majorBidi" w:hAnsiTheme="majorBidi" w:cstheme="majorBidi"/>
          <w:sz w:val="24"/>
          <w:szCs w:val="24"/>
        </w:rPr>
        <w:t>collaborative project</w:t>
      </w:r>
      <w:r w:rsidR="008334FA" w:rsidRPr="00864930">
        <w:rPr>
          <w:rFonts w:asciiTheme="majorBidi" w:hAnsiTheme="majorBidi" w:cstheme="majorBidi"/>
          <w:sz w:val="24"/>
          <w:szCs w:val="24"/>
        </w:rPr>
        <w:t xml:space="preserve"> again</w:t>
      </w:r>
      <w:r w:rsidRPr="00864930">
        <w:rPr>
          <w:rFonts w:asciiTheme="majorBidi" w:hAnsiTheme="majorBidi" w:cstheme="majorBidi"/>
          <w:sz w:val="24"/>
          <w:szCs w:val="24"/>
        </w:rPr>
        <w:t xml:space="preserve">, although this time the </w:t>
      </w:r>
      <w:r w:rsidR="0069268B" w:rsidRPr="00864930">
        <w:rPr>
          <w:rFonts w:asciiTheme="majorBidi" w:hAnsiTheme="majorBidi" w:cstheme="majorBidi"/>
          <w:sz w:val="24"/>
          <w:szCs w:val="24"/>
        </w:rPr>
        <w:t>research</w:t>
      </w:r>
      <w:r w:rsidRPr="00864930">
        <w:rPr>
          <w:rFonts w:asciiTheme="majorBidi" w:hAnsiTheme="majorBidi" w:cstheme="majorBidi"/>
          <w:sz w:val="24"/>
          <w:szCs w:val="24"/>
        </w:rPr>
        <w:t xml:space="preserve"> was based around country studies. </w:t>
      </w:r>
      <w:r w:rsidR="00E66AAD" w:rsidRPr="00864930">
        <w:rPr>
          <w:rFonts w:asciiTheme="majorBidi" w:hAnsiTheme="majorBidi" w:cstheme="majorBidi"/>
          <w:sz w:val="24"/>
          <w:szCs w:val="24"/>
        </w:rPr>
        <w:t xml:space="preserve">We covered Australia, Britain, Denmark, France, Germany, The Netherlands, and New Zealand. However, there was a shared framework and a set of agreed methods. We created a data </w:t>
      </w:r>
      <w:r w:rsidR="0061340B" w:rsidRPr="00864930">
        <w:rPr>
          <w:rFonts w:asciiTheme="majorBidi" w:hAnsiTheme="majorBidi" w:cstheme="majorBidi"/>
          <w:sz w:val="24"/>
          <w:szCs w:val="24"/>
        </w:rPr>
        <w:t xml:space="preserve">set </w:t>
      </w:r>
      <w:r w:rsidR="00E66AAD" w:rsidRPr="00864930">
        <w:rPr>
          <w:rFonts w:asciiTheme="majorBidi" w:hAnsiTheme="majorBidi" w:cstheme="majorBidi"/>
          <w:sz w:val="24"/>
          <w:szCs w:val="24"/>
        </w:rPr>
        <w:t>on the characteristics of the administrative elite, covering such topics as age, sex, education, recruitment, training</w:t>
      </w:r>
      <w:r w:rsidR="0061340B" w:rsidRPr="00864930">
        <w:rPr>
          <w:rFonts w:asciiTheme="majorBidi" w:hAnsiTheme="majorBidi" w:cstheme="majorBidi"/>
          <w:sz w:val="24"/>
          <w:szCs w:val="24"/>
        </w:rPr>
        <w:t xml:space="preserve">, </w:t>
      </w:r>
      <w:r w:rsidR="00E66AAD" w:rsidRPr="00864930">
        <w:rPr>
          <w:rFonts w:asciiTheme="majorBidi" w:hAnsiTheme="majorBidi" w:cstheme="majorBidi"/>
          <w:sz w:val="24"/>
          <w:szCs w:val="24"/>
        </w:rPr>
        <w:t>career paths</w:t>
      </w:r>
      <w:r w:rsidR="007D3BCA" w:rsidRPr="00864930">
        <w:rPr>
          <w:rFonts w:asciiTheme="majorBidi" w:hAnsiTheme="majorBidi" w:cstheme="majorBidi"/>
          <w:sz w:val="24"/>
          <w:szCs w:val="24"/>
        </w:rPr>
        <w:t>,</w:t>
      </w:r>
      <w:r w:rsidR="0061340B" w:rsidRPr="00864930">
        <w:rPr>
          <w:rFonts w:asciiTheme="majorBidi" w:hAnsiTheme="majorBidi" w:cstheme="majorBidi"/>
          <w:sz w:val="24"/>
          <w:szCs w:val="24"/>
        </w:rPr>
        <w:t xml:space="preserve"> and departure</w:t>
      </w:r>
      <w:r w:rsidR="00E66AAD" w:rsidRPr="00864930">
        <w:rPr>
          <w:rFonts w:asciiTheme="majorBidi" w:hAnsiTheme="majorBidi" w:cstheme="majorBidi"/>
          <w:sz w:val="24"/>
          <w:szCs w:val="24"/>
        </w:rPr>
        <w:t xml:space="preserve">. </w:t>
      </w:r>
      <w:r w:rsidR="0061340B" w:rsidRPr="00864930">
        <w:rPr>
          <w:rFonts w:asciiTheme="majorBidi" w:hAnsiTheme="majorBidi" w:cstheme="majorBidi"/>
          <w:sz w:val="24"/>
          <w:szCs w:val="24"/>
        </w:rPr>
        <w:t xml:space="preserve">We explored a common set of topics on what they did and how their roles were changing. Finally, and most distinctive, we wrote short biographical portraits constructed from lengthy interviews with the public </w:t>
      </w:r>
      <w:r w:rsidR="0061340B" w:rsidRPr="00864930">
        <w:rPr>
          <w:rFonts w:asciiTheme="majorBidi" w:hAnsiTheme="majorBidi" w:cstheme="majorBidi"/>
          <w:sz w:val="24"/>
          <w:szCs w:val="24"/>
        </w:rPr>
        <w:lastRenderedPageBreak/>
        <w:t>servants. We tried to let them speak for themselves. This work demonstrated that the</w:t>
      </w:r>
      <w:r w:rsidR="00096A96" w:rsidRPr="00864930">
        <w:rPr>
          <w:rFonts w:asciiTheme="majorBidi" w:hAnsiTheme="majorBidi" w:cstheme="majorBidi"/>
          <w:sz w:val="24"/>
          <w:szCs w:val="24"/>
        </w:rPr>
        <w:t xml:space="preserve"> social science</w:t>
      </w:r>
      <w:r w:rsidR="0061340B" w:rsidRPr="00864930">
        <w:rPr>
          <w:rFonts w:asciiTheme="majorBidi" w:hAnsiTheme="majorBidi" w:cstheme="majorBidi"/>
          <w:sz w:val="24"/>
          <w:szCs w:val="24"/>
        </w:rPr>
        <w:t xml:space="preserve"> ideas of hollowing</w:t>
      </w:r>
      <w:r w:rsidR="00C4096A">
        <w:rPr>
          <w:rFonts w:asciiTheme="majorBidi" w:hAnsiTheme="majorBidi" w:cstheme="majorBidi"/>
          <w:sz w:val="24"/>
          <w:szCs w:val="24"/>
        </w:rPr>
        <w:t>-</w:t>
      </w:r>
      <w:r w:rsidR="0061340B" w:rsidRPr="00864930">
        <w:rPr>
          <w:rFonts w:asciiTheme="majorBidi" w:hAnsiTheme="majorBidi" w:cstheme="majorBidi"/>
          <w:sz w:val="24"/>
          <w:szCs w:val="24"/>
        </w:rPr>
        <w:t xml:space="preserve">out, the core executive and network governance </w:t>
      </w:r>
      <w:r w:rsidR="00096A96" w:rsidRPr="00864930">
        <w:rPr>
          <w:rFonts w:asciiTheme="majorBidi" w:hAnsiTheme="majorBidi" w:cstheme="majorBidi"/>
          <w:sz w:val="24"/>
          <w:szCs w:val="24"/>
        </w:rPr>
        <w:t xml:space="preserve">have purchase; they </w:t>
      </w:r>
      <w:r w:rsidR="0061340B" w:rsidRPr="00864930">
        <w:rPr>
          <w:rFonts w:asciiTheme="majorBidi" w:hAnsiTheme="majorBidi" w:cstheme="majorBidi"/>
          <w:sz w:val="24"/>
          <w:szCs w:val="24"/>
        </w:rPr>
        <w:t>travel and illuminate governance practices in other countries.</w:t>
      </w:r>
      <w:r w:rsidR="00096A96" w:rsidRPr="00864930">
        <w:rPr>
          <w:rFonts w:asciiTheme="majorBidi" w:hAnsiTheme="majorBidi" w:cstheme="majorBidi"/>
          <w:sz w:val="24"/>
          <w:szCs w:val="24"/>
        </w:rPr>
        <w:t xml:space="preserve"> </w:t>
      </w:r>
    </w:p>
    <w:p w:rsidR="00C4096A" w:rsidRPr="00864930" w:rsidRDefault="00C4096A" w:rsidP="000D07A4">
      <w:pPr>
        <w:tabs>
          <w:tab w:val="left" w:pos="9026"/>
        </w:tabs>
        <w:autoSpaceDE w:val="0"/>
        <w:autoSpaceDN w:val="0"/>
        <w:adjustRightInd w:val="0"/>
        <w:spacing w:after="0" w:line="480" w:lineRule="auto"/>
        <w:rPr>
          <w:rFonts w:asciiTheme="majorBidi" w:hAnsiTheme="majorBidi" w:cstheme="majorBidi"/>
          <w:sz w:val="24"/>
          <w:szCs w:val="24"/>
        </w:rPr>
      </w:pPr>
    </w:p>
    <w:p w:rsidR="00137494" w:rsidRPr="00864930" w:rsidRDefault="00FF15A4" w:rsidP="00C4096A">
      <w:pPr>
        <w:tabs>
          <w:tab w:val="left" w:pos="9026"/>
        </w:tabs>
        <w:spacing w:after="0" w:line="480" w:lineRule="auto"/>
        <w:rPr>
          <w:rFonts w:asciiTheme="majorBidi" w:hAnsiTheme="majorBidi" w:cstheme="majorBidi"/>
          <w:sz w:val="24"/>
          <w:szCs w:val="24"/>
        </w:rPr>
      </w:pPr>
      <w:r w:rsidRPr="00864930">
        <w:rPr>
          <w:rFonts w:asciiTheme="majorBidi" w:hAnsiTheme="majorBidi" w:cstheme="majorBidi"/>
          <w:b/>
          <w:bCs/>
          <w:i/>
          <w:iCs/>
          <w:sz w:val="24"/>
          <w:szCs w:val="24"/>
        </w:rPr>
        <w:t>F</w:t>
      </w:r>
      <w:r w:rsidR="00461B61" w:rsidRPr="00864930">
        <w:rPr>
          <w:rFonts w:asciiTheme="majorBidi" w:hAnsiTheme="majorBidi" w:cstheme="majorBidi"/>
          <w:b/>
          <w:bCs/>
          <w:i/>
          <w:iCs/>
          <w:sz w:val="24"/>
          <w:szCs w:val="24"/>
        </w:rPr>
        <w:t>rom the social sciences to the human sciences</w:t>
      </w:r>
      <w:r w:rsidR="00F15A5E" w:rsidRPr="00864930">
        <w:rPr>
          <w:rFonts w:asciiTheme="majorBidi" w:hAnsiTheme="majorBidi" w:cstheme="majorBidi"/>
          <w:b/>
          <w:bCs/>
          <w:i/>
          <w:iCs/>
          <w:sz w:val="24"/>
          <w:szCs w:val="24"/>
        </w:rPr>
        <w:t>, 1999</w:t>
      </w:r>
      <w:r w:rsidR="00C4096A">
        <w:rPr>
          <w:rFonts w:asciiTheme="majorBidi" w:hAnsiTheme="majorBidi" w:cstheme="majorBidi"/>
          <w:b/>
          <w:bCs/>
          <w:i/>
          <w:iCs/>
          <w:sz w:val="24"/>
          <w:szCs w:val="24"/>
        </w:rPr>
        <w:t>–</w:t>
      </w:r>
      <w:r w:rsidR="00F15A5E" w:rsidRPr="00864930">
        <w:rPr>
          <w:rFonts w:asciiTheme="majorBidi" w:hAnsiTheme="majorBidi" w:cstheme="majorBidi"/>
          <w:b/>
          <w:bCs/>
          <w:i/>
          <w:iCs/>
          <w:sz w:val="24"/>
          <w:szCs w:val="24"/>
        </w:rPr>
        <w:t>2009</w:t>
      </w:r>
    </w:p>
    <w:p w:rsidR="00A35358" w:rsidRPr="00864930" w:rsidRDefault="00F15A5E" w:rsidP="000D07A4">
      <w:pPr>
        <w:pStyle w:val="CommentText"/>
        <w:tabs>
          <w:tab w:val="left" w:pos="9026"/>
        </w:tabs>
        <w:spacing w:after="0" w:line="480" w:lineRule="auto"/>
        <w:rPr>
          <w:rFonts w:asciiTheme="majorBidi" w:hAnsiTheme="majorBidi" w:cstheme="majorBidi"/>
          <w:sz w:val="24"/>
          <w:szCs w:val="24"/>
        </w:rPr>
      </w:pPr>
      <w:r w:rsidRPr="00864930">
        <w:rPr>
          <w:rFonts w:asciiTheme="majorBidi" w:hAnsiTheme="majorBidi" w:cstheme="majorBidi"/>
          <w:sz w:val="24"/>
          <w:szCs w:val="24"/>
        </w:rPr>
        <w:t xml:space="preserve">The next chapter in my story is </w:t>
      </w:r>
      <w:r w:rsidR="00701A0B" w:rsidRPr="00864930">
        <w:rPr>
          <w:rFonts w:asciiTheme="majorBidi" w:hAnsiTheme="majorBidi" w:cstheme="majorBidi"/>
          <w:sz w:val="24"/>
          <w:szCs w:val="24"/>
        </w:rPr>
        <w:t>the</w:t>
      </w:r>
      <w:r w:rsidRPr="00864930">
        <w:rPr>
          <w:rFonts w:asciiTheme="majorBidi" w:hAnsiTheme="majorBidi" w:cstheme="majorBidi"/>
          <w:sz w:val="24"/>
          <w:szCs w:val="24"/>
        </w:rPr>
        <w:t xml:space="preserve"> shift from the social to the human sciences. The 2000s were a good decade. </w:t>
      </w:r>
      <w:r w:rsidR="004C69A6" w:rsidRPr="00864930">
        <w:rPr>
          <w:rFonts w:asciiTheme="majorBidi" w:hAnsiTheme="majorBidi" w:cstheme="majorBidi"/>
          <w:sz w:val="24"/>
          <w:szCs w:val="24"/>
        </w:rPr>
        <w:t xml:space="preserve">Christopher Hood </w:t>
      </w:r>
      <w:r w:rsidRPr="00864930">
        <w:rPr>
          <w:rFonts w:asciiTheme="majorBidi" w:hAnsiTheme="majorBidi" w:cstheme="majorBidi"/>
          <w:sz w:val="24"/>
          <w:szCs w:val="24"/>
        </w:rPr>
        <w:t xml:space="preserve">(2011) </w:t>
      </w:r>
      <w:r w:rsidR="004C69A6" w:rsidRPr="00864930">
        <w:rPr>
          <w:rFonts w:asciiTheme="majorBidi" w:hAnsiTheme="majorBidi" w:cstheme="majorBidi"/>
          <w:sz w:val="24"/>
          <w:szCs w:val="24"/>
        </w:rPr>
        <w:t xml:space="preserve">inclines cautiously to a </w:t>
      </w:r>
      <w:r w:rsidR="00864930">
        <w:rPr>
          <w:rFonts w:asciiTheme="majorBidi" w:hAnsiTheme="majorBidi" w:cstheme="majorBidi"/>
          <w:sz w:val="24"/>
          <w:szCs w:val="24"/>
        </w:rPr>
        <w:t>‘</w:t>
      </w:r>
      <w:r w:rsidR="004C69A6" w:rsidRPr="00864930">
        <w:rPr>
          <w:rFonts w:asciiTheme="majorBidi" w:hAnsiTheme="majorBidi" w:cstheme="majorBidi"/>
          <w:sz w:val="24"/>
          <w:szCs w:val="24"/>
        </w:rPr>
        <w:t>never ha</w:t>
      </w:r>
      <w:r w:rsidR="00260C52" w:rsidRPr="00864930">
        <w:rPr>
          <w:rFonts w:asciiTheme="majorBidi" w:hAnsiTheme="majorBidi" w:cstheme="majorBidi"/>
          <w:sz w:val="24"/>
          <w:szCs w:val="24"/>
        </w:rPr>
        <w:t>d</w:t>
      </w:r>
      <w:r w:rsidR="004C69A6" w:rsidRPr="00864930">
        <w:rPr>
          <w:rFonts w:asciiTheme="majorBidi" w:hAnsiTheme="majorBidi" w:cstheme="majorBidi"/>
          <w:sz w:val="24"/>
          <w:szCs w:val="24"/>
        </w:rPr>
        <w:t xml:space="preserve"> it so good</w:t>
      </w:r>
      <w:r w:rsidR="00864930">
        <w:rPr>
          <w:rFonts w:asciiTheme="majorBidi" w:hAnsiTheme="majorBidi" w:cstheme="majorBidi"/>
          <w:sz w:val="24"/>
          <w:szCs w:val="24"/>
        </w:rPr>
        <w:t>’</w:t>
      </w:r>
      <w:r w:rsidR="004C69A6" w:rsidRPr="00864930">
        <w:rPr>
          <w:rFonts w:asciiTheme="majorBidi" w:hAnsiTheme="majorBidi" w:cstheme="majorBidi"/>
          <w:sz w:val="24"/>
          <w:szCs w:val="24"/>
        </w:rPr>
        <w:t xml:space="preserve"> view of the state of </w:t>
      </w:r>
      <w:r w:rsidRPr="00864930">
        <w:rPr>
          <w:rFonts w:asciiTheme="majorBidi" w:hAnsiTheme="majorBidi" w:cstheme="majorBidi"/>
          <w:sz w:val="24"/>
          <w:szCs w:val="24"/>
        </w:rPr>
        <w:t xml:space="preserve">the discipline. </w:t>
      </w:r>
      <w:r w:rsidR="00A35358" w:rsidRPr="00864930">
        <w:rPr>
          <w:rFonts w:asciiTheme="majorBidi" w:hAnsiTheme="majorBidi" w:cstheme="majorBidi"/>
          <w:sz w:val="24"/>
          <w:szCs w:val="24"/>
        </w:rPr>
        <w:t xml:space="preserve">Indeed, I would date the good times from the mid-1990s when I wrote my </w:t>
      </w:r>
      <w:r w:rsidR="00AB6EE9" w:rsidRPr="00864930">
        <w:rPr>
          <w:rFonts w:asciiTheme="majorBidi" w:hAnsiTheme="majorBidi" w:cstheme="majorBidi"/>
          <w:sz w:val="24"/>
          <w:szCs w:val="24"/>
        </w:rPr>
        <w:t>prophecy</w:t>
      </w:r>
      <w:r w:rsidR="00A35358" w:rsidRPr="00864930">
        <w:rPr>
          <w:rFonts w:asciiTheme="majorBidi" w:hAnsiTheme="majorBidi" w:cstheme="majorBidi"/>
          <w:sz w:val="24"/>
          <w:szCs w:val="24"/>
        </w:rPr>
        <w:t xml:space="preserve"> of doom! Since then, the ESRC has funded four major research programmes</w:t>
      </w:r>
      <w:r w:rsidR="00C4096A">
        <w:rPr>
          <w:rFonts w:asciiTheme="majorBidi" w:hAnsiTheme="majorBidi" w:cstheme="majorBidi"/>
          <w:sz w:val="24"/>
          <w:szCs w:val="24"/>
        </w:rPr>
        <w:t xml:space="preserve"> – </w:t>
      </w:r>
      <w:r w:rsidR="00A35358" w:rsidRPr="00864930">
        <w:rPr>
          <w:rFonts w:asciiTheme="majorBidi" w:hAnsiTheme="majorBidi" w:cstheme="majorBidi"/>
          <w:sz w:val="24"/>
          <w:szCs w:val="24"/>
        </w:rPr>
        <w:t xml:space="preserve">local governance, Whitehall, devolution, and public services – and </w:t>
      </w:r>
      <w:r w:rsidR="00AF501A" w:rsidRPr="00864930">
        <w:rPr>
          <w:rFonts w:asciiTheme="majorBidi" w:hAnsiTheme="majorBidi" w:cstheme="majorBidi"/>
          <w:sz w:val="24"/>
          <w:szCs w:val="24"/>
        </w:rPr>
        <w:t xml:space="preserve">the </w:t>
      </w:r>
      <w:r w:rsidR="00D81E91" w:rsidRPr="00864930">
        <w:rPr>
          <w:rFonts w:asciiTheme="majorBidi" w:hAnsiTheme="majorBidi" w:cstheme="majorBidi"/>
          <w:sz w:val="24"/>
          <w:szCs w:val="24"/>
        </w:rPr>
        <w:t>Centre for Market and Public Organization at the University of Bristol.</w:t>
      </w:r>
      <w:r w:rsidR="00A35358" w:rsidRPr="00864930">
        <w:rPr>
          <w:rFonts w:asciiTheme="majorBidi" w:hAnsiTheme="majorBidi" w:cstheme="majorBidi"/>
          <w:sz w:val="24"/>
          <w:szCs w:val="24"/>
        </w:rPr>
        <w:t xml:space="preserve"> My normal cast of mind is positive. I am of the </w:t>
      </w:r>
      <w:r w:rsidR="00864930">
        <w:rPr>
          <w:rFonts w:asciiTheme="majorBidi" w:hAnsiTheme="majorBidi" w:cstheme="majorBidi"/>
          <w:sz w:val="24"/>
          <w:szCs w:val="24"/>
        </w:rPr>
        <w:t>‘</w:t>
      </w:r>
      <w:r w:rsidR="00A35358" w:rsidRPr="00864930">
        <w:rPr>
          <w:rFonts w:asciiTheme="majorBidi" w:hAnsiTheme="majorBidi" w:cstheme="majorBidi"/>
          <w:sz w:val="24"/>
          <w:szCs w:val="24"/>
        </w:rPr>
        <w:t>can-do</w:t>
      </w:r>
      <w:r w:rsidR="00864930">
        <w:rPr>
          <w:rFonts w:asciiTheme="majorBidi" w:hAnsiTheme="majorBidi" w:cstheme="majorBidi"/>
          <w:sz w:val="24"/>
          <w:szCs w:val="24"/>
        </w:rPr>
        <w:t>’</w:t>
      </w:r>
      <w:r w:rsidR="00A35358" w:rsidRPr="00864930">
        <w:rPr>
          <w:rFonts w:asciiTheme="majorBidi" w:hAnsiTheme="majorBidi" w:cstheme="majorBidi"/>
          <w:sz w:val="24"/>
          <w:szCs w:val="24"/>
        </w:rPr>
        <w:t xml:space="preserve"> persuasion. Yet I remain all too keenly aware of the precarious state of my discipline. </w:t>
      </w:r>
    </w:p>
    <w:p w:rsidR="00476E15" w:rsidRPr="00864930" w:rsidRDefault="00FF15A4" w:rsidP="00137830">
      <w:pPr>
        <w:pStyle w:val="CommentText"/>
        <w:tabs>
          <w:tab w:val="left" w:pos="9026"/>
        </w:tabs>
        <w:spacing w:after="0" w:line="480" w:lineRule="auto"/>
        <w:rPr>
          <w:rFonts w:asciiTheme="majorBidi" w:hAnsiTheme="majorBidi" w:cstheme="majorBidi"/>
          <w:sz w:val="24"/>
          <w:szCs w:val="24"/>
        </w:rPr>
      </w:pPr>
      <w:r w:rsidRPr="00864930">
        <w:rPr>
          <w:rFonts w:asciiTheme="majorBidi" w:hAnsiTheme="majorBidi" w:cstheme="majorBidi"/>
          <w:sz w:val="24"/>
          <w:szCs w:val="24"/>
        </w:rPr>
        <w:t>Writing in 1951, Mackenzie</w:t>
      </w:r>
      <w:r w:rsidR="004E7E27" w:rsidRPr="00864930">
        <w:rPr>
          <w:rFonts w:asciiTheme="majorBidi" w:hAnsiTheme="majorBidi" w:cstheme="majorBidi"/>
          <w:sz w:val="24"/>
          <w:szCs w:val="24"/>
        </w:rPr>
        <w:t xml:space="preserve"> (1975: 4) </w:t>
      </w:r>
      <w:r w:rsidRPr="00864930">
        <w:rPr>
          <w:rFonts w:asciiTheme="majorBidi" w:hAnsiTheme="majorBidi" w:cstheme="majorBidi"/>
          <w:sz w:val="24"/>
          <w:szCs w:val="24"/>
        </w:rPr>
        <w:t xml:space="preserve">thought </w:t>
      </w:r>
      <w:r w:rsidR="00C4096A">
        <w:rPr>
          <w:rFonts w:asciiTheme="majorBidi" w:hAnsiTheme="majorBidi" w:cstheme="majorBidi"/>
          <w:sz w:val="24"/>
          <w:szCs w:val="24"/>
        </w:rPr>
        <w:t xml:space="preserve">that </w:t>
      </w:r>
      <w:r w:rsidRPr="00864930">
        <w:rPr>
          <w:rFonts w:asciiTheme="majorBidi" w:hAnsiTheme="majorBidi" w:cstheme="majorBidi"/>
          <w:sz w:val="24"/>
          <w:szCs w:val="24"/>
        </w:rPr>
        <w:t>public administration</w:t>
      </w:r>
      <w:r w:rsidR="004E7E27" w:rsidRPr="00864930">
        <w:rPr>
          <w:rFonts w:asciiTheme="majorBidi" w:hAnsiTheme="majorBidi" w:cstheme="majorBidi"/>
          <w:sz w:val="24"/>
          <w:szCs w:val="24"/>
        </w:rPr>
        <w:t xml:space="preserve"> was in </w:t>
      </w:r>
      <w:r w:rsidR="00864930">
        <w:rPr>
          <w:rFonts w:asciiTheme="majorBidi" w:hAnsiTheme="majorBidi" w:cstheme="majorBidi"/>
          <w:sz w:val="24"/>
          <w:szCs w:val="24"/>
        </w:rPr>
        <w:t>‘</w:t>
      </w:r>
      <w:r w:rsidR="004E7E27" w:rsidRPr="00864930">
        <w:rPr>
          <w:rFonts w:asciiTheme="majorBidi" w:hAnsiTheme="majorBidi" w:cstheme="majorBidi"/>
          <w:sz w:val="24"/>
          <w:szCs w:val="24"/>
        </w:rPr>
        <w:t>rather a queer state</w:t>
      </w:r>
      <w:r w:rsidR="00864930">
        <w:rPr>
          <w:rFonts w:asciiTheme="majorBidi" w:hAnsiTheme="majorBidi" w:cstheme="majorBidi"/>
          <w:sz w:val="24"/>
          <w:szCs w:val="24"/>
        </w:rPr>
        <w:t>’</w:t>
      </w:r>
      <w:r w:rsidRPr="00864930">
        <w:rPr>
          <w:rFonts w:asciiTheme="majorBidi" w:hAnsiTheme="majorBidi" w:cstheme="majorBidi"/>
          <w:sz w:val="24"/>
          <w:szCs w:val="24"/>
        </w:rPr>
        <w:t>. In the 2000s, public administration was still in a queer state. In fact, looking back, it has not been a</w:t>
      </w:r>
      <w:r w:rsidR="004E7E27" w:rsidRPr="00864930">
        <w:rPr>
          <w:rFonts w:asciiTheme="majorBidi" w:hAnsiTheme="majorBidi" w:cstheme="majorBidi"/>
          <w:sz w:val="24"/>
          <w:szCs w:val="24"/>
        </w:rPr>
        <w:t xml:space="preserve"> dodo, a phoenix or a chameleon. Rather</w:t>
      </w:r>
      <w:r w:rsidR="00074854" w:rsidRPr="00864930">
        <w:rPr>
          <w:rFonts w:asciiTheme="majorBidi" w:hAnsiTheme="majorBidi" w:cstheme="majorBidi"/>
          <w:sz w:val="24"/>
          <w:szCs w:val="24"/>
        </w:rPr>
        <w:t>,</w:t>
      </w:r>
      <w:r w:rsidR="004E7E27" w:rsidRPr="00864930">
        <w:rPr>
          <w:rFonts w:asciiTheme="majorBidi" w:hAnsiTheme="majorBidi" w:cstheme="majorBidi"/>
          <w:sz w:val="24"/>
          <w:szCs w:val="24"/>
        </w:rPr>
        <w:t xml:space="preserve"> it </w:t>
      </w:r>
      <w:r w:rsidR="00074854" w:rsidRPr="00864930">
        <w:rPr>
          <w:rFonts w:asciiTheme="majorBidi" w:hAnsiTheme="majorBidi" w:cstheme="majorBidi"/>
          <w:sz w:val="24"/>
          <w:szCs w:val="24"/>
        </w:rPr>
        <w:t>continues to</w:t>
      </w:r>
      <w:r w:rsidR="004E7E27" w:rsidRPr="00864930">
        <w:rPr>
          <w:rFonts w:asciiTheme="majorBidi" w:hAnsiTheme="majorBidi" w:cstheme="majorBidi"/>
          <w:sz w:val="24"/>
          <w:szCs w:val="24"/>
        </w:rPr>
        <w:t xml:space="preserve"> rehearse its </w:t>
      </w:r>
      <w:r w:rsidRPr="00864930">
        <w:rPr>
          <w:rFonts w:asciiTheme="majorBidi" w:hAnsiTheme="majorBidi" w:cstheme="majorBidi"/>
          <w:sz w:val="24"/>
          <w:szCs w:val="24"/>
        </w:rPr>
        <w:t>recurrent dilemmas</w:t>
      </w:r>
      <w:r w:rsidR="004E7E27" w:rsidRPr="00864930">
        <w:rPr>
          <w:rFonts w:asciiTheme="majorBidi" w:hAnsiTheme="majorBidi" w:cstheme="majorBidi"/>
          <w:sz w:val="24"/>
          <w:szCs w:val="24"/>
        </w:rPr>
        <w:t xml:space="preserve"> without resolving them</w:t>
      </w:r>
      <w:r w:rsidRPr="00864930">
        <w:rPr>
          <w:rFonts w:asciiTheme="majorBidi" w:hAnsiTheme="majorBidi" w:cstheme="majorBidi"/>
          <w:sz w:val="24"/>
          <w:szCs w:val="24"/>
        </w:rPr>
        <w:t>.</w:t>
      </w:r>
      <w:r w:rsidR="00EB4739" w:rsidRPr="00864930">
        <w:rPr>
          <w:rFonts w:asciiTheme="majorBidi" w:hAnsiTheme="majorBidi" w:cstheme="majorBidi"/>
          <w:sz w:val="24"/>
          <w:szCs w:val="24"/>
        </w:rPr>
        <w:t xml:space="preserve"> Mackenzie (1970: chapter 2) defines disciplines not by their subject matter, methods or agreed paradigm</w:t>
      </w:r>
      <w:r w:rsidR="00841070">
        <w:rPr>
          <w:rFonts w:asciiTheme="majorBidi" w:hAnsiTheme="majorBidi" w:cstheme="majorBidi"/>
          <w:sz w:val="24"/>
          <w:szCs w:val="24"/>
        </w:rPr>
        <w:t>,</w:t>
      </w:r>
      <w:r w:rsidR="00EB4739" w:rsidRPr="00864930">
        <w:rPr>
          <w:rFonts w:asciiTheme="majorBidi" w:hAnsiTheme="majorBidi" w:cstheme="majorBidi"/>
          <w:sz w:val="24"/>
          <w:szCs w:val="24"/>
        </w:rPr>
        <w:t xml:space="preserve"> but as social entities with shared traditions and supported by organi</w:t>
      </w:r>
      <w:r w:rsidR="00841070">
        <w:rPr>
          <w:rFonts w:asciiTheme="majorBidi" w:hAnsiTheme="majorBidi" w:cstheme="majorBidi"/>
          <w:sz w:val="24"/>
          <w:szCs w:val="24"/>
        </w:rPr>
        <w:t>z</w:t>
      </w:r>
      <w:r w:rsidR="00EB4739" w:rsidRPr="00864930">
        <w:rPr>
          <w:rFonts w:asciiTheme="majorBidi" w:hAnsiTheme="majorBidi" w:cstheme="majorBidi"/>
          <w:sz w:val="24"/>
          <w:szCs w:val="24"/>
        </w:rPr>
        <w:t>ational forms such as departments or faculties in universities. In this sense</w:t>
      </w:r>
      <w:r w:rsidR="00476E15" w:rsidRPr="00864930">
        <w:rPr>
          <w:rFonts w:asciiTheme="majorBidi" w:hAnsiTheme="majorBidi" w:cstheme="majorBidi"/>
          <w:sz w:val="24"/>
          <w:szCs w:val="24"/>
        </w:rPr>
        <w:t>,</w:t>
      </w:r>
      <w:r w:rsidR="00EB4739" w:rsidRPr="00864930">
        <w:rPr>
          <w:rFonts w:asciiTheme="majorBidi" w:hAnsiTheme="majorBidi" w:cstheme="majorBidi"/>
          <w:sz w:val="24"/>
          <w:szCs w:val="24"/>
        </w:rPr>
        <w:t xml:space="preserve"> public administration was</w:t>
      </w:r>
      <w:r w:rsidR="00A32EAB" w:rsidRPr="00864930">
        <w:rPr>
          <w:rFonts w:asciiTheme="majorBidi" w:hAnsiTheme="majorBidi" w:cstheme="majorBidi"/>
          <w:sz w:val="24"/>
          <w:szCs w:val="24"/>
        </w:rPr>
        <w:t>,</w:t>
      </w:r>
      <w:r w:rsidR="00EB4739" w:rsidRPr="00864930">
        <w:rPr>
          <w:rFonts w:asciiTheme="majorBidi" w:hAnsiTheme="majorBidi" w:cstheme="majorBidi"/>
          <w:sz w:val="24"/>
          <w:szCs w:val="24"/>
        </w:rPr>
        <w:t xml:space="preserve"> and remains</w:t>
      </w:r>
      <w:r w:rsidR="00A32EAB" w:rsidRPr="00864930">
        <w:rPr>
          <w:rFonts w:asciiTheme="majorBidi" w:hAnsiTheme="majorBidi" w:cstheme="majorBidi"/>
          <w:sz w:val="24"/>
          <w:szCs w:val="24"/>
        </w:rPr>
        <w:t>,</w:t>
      </w:r>
      <w:r w:rsidR="00EB4739" w:rsidRPr="00864930">
        <w:rPr>
          <w:rFonts w:asciiTheme="majorBidi" w:hAnsiTheme="majorBidi" w:cstheme="majorBidi"/>
          <w:sz w:val="24"/>
          <w:szCs w:val="24"/>
        </w:rPr>
        <w:t xml:space="preserve"> a discipline</w:t>
      </w:r>
      <w:r w:rsidR="00A32EAB" w:rsidRPr="00864930">
        <w:rPr>
          <w:rFonts w:asciiTheme="majorBidi" w:hAnsiTheme="majorBidi" w:cstheme="majorBidi"/>
          <w:sz w:val="24"/>
          <w:szCs w:val="24"/>
        </w:rPr>
        <w:t xml:space="preserve">. However, </w:t>
      </w:r>
      <w:r w:rsidR="004E7E27" w:rsidRPr="00864930">
        <w:rPr>
          <w:rFonts w:asciiTheme="majorBidi" w:hAnsiTheme="majorBidi" w:cstheme="majorBidi"/>
          <w:sz w:val="24"/>
          <w:szCs w:val="24"/>
        </w:rPr>
        <w:t xml:space="preserve">its </w:t>
      </w:r>
      <w:r w:rsidR="00864930">
        <w:rPr>
          <w:rFonts w:asciiTheme="majorBidi" w:hAnsiTheme="majorBidi" w:cstheme="majorBidi"/>
          <w:sz w:val="24"/>
          <w:szCs w:val="24"/>
        </w:rPr>
        <w:t>‘</w:t>
      </w:r>
      <w:r w:rsidR="00EB4739" w:rsidRPr="00864930">
        <w:rPr>
          <w:rFonts w:asciiTheme="majorBidi" w:hAnsiTheme="majorBidi" w:cstheme="majorBidi"/>
          <w:sz w:val="24"/>
          <w:szCs w:val="24"/>
        </w:rPr>
        <w:t>classical</w:t>
      </w:r>
      <w:r w:rsidR="00864930">
        <w:rPr>
          <w:rFonts w:asciiTheme="majorBidi" w:hAnsiTheme="majorBidi" w:cstheme="majorBidi"/>
          <w:sz w:val="24"/>
          <w:szCs w:val="24"/>
        </w:rPr>
        <w:t>’</w:t>
      </w:r>
      <w:r w:rsidR="00EB4739" w:rsidRPr="00864930">
        <w:rPr>
          <w:rFonts w:asciiTheme="majorBidi" w:hAnsiTheme="majorBidi" w:cstheme="majorBidi"/>
          <w:sz w:val="24"/>
          <w:szCs w:val="24"/>
        </w:rPr>
        <w:t xml:space="preserve"> subject matter of the history, structure, functions, powers and relationships of government organizations is also the happy hunting ground of many other</w:t>
      </w:r>
      <w:r w:rsidR="00BD1857" w:rsidRPr="00864930">
        <w:rPr>
          <w:rFonts w:asciiTheme="majorBidi" w:hAnsiTheme="majorBidi" w:cstheme="majorBidi"/>
          <w:sz w:val="24"/>
          <w:szCs w:val="24"/>
        </w:rPr>
        <w:t xml:space="preserve"> discipline</w:t>
      </w:r>
      <w:r w:rsidR="00EB4739" w:rsidRPr="00864930">
        <w:rPr>
          <w:rFonts w:asciiTheme="majorBidi" w:hAnsiTheme="majorBidi" w:cstheme="majorBidi"/>
          <w:sz w:val="24"/>
          <w:szCs w:val="24"/>
        </w:rPr>
        <w:t xml:space="preserve">s. So, </w:t>
      </w:r>
      <w:r w:rsidR="004C69A6" w:rsidRPr="00864930">
        <w:rPr>
          <w:rFonts w:asciiTheme="majorBidi" w:hAnsiTheme="majorBidi" w:cstheme="majorBidi"/>
          <w:sz w:val="24"/>
          <w:szCs w:val="24"/>
        </w:rPr>
        <w:t xml:space="preserve">and first, </w:t>
      </w:r>
      <w:r w:rsidR="00EB4739" w:rsidRPr="00864930">
        <w:rPr>
          <w:rFonts w:asciiTheme="majorBidi" w:hAnsiTheme="majorBidi" w:cstheme="majorBidi"/>
          <w:sz w:val="24"/>
          <w:szCs w:val="24"/>
        </w:rPr>
        <w:t>public administration competes for attention with economics departments and business schools</w:t>
      </w:r>
      <w:r w:rsidR="00841070">
        <w:rPr>
          <w:rFonts w:asciiTheme="majorBidi" w:hAnsiTheme="majorBidi" w:cstheme="majorBidi"/>
          <w:sz w:val="24"/>
          <w:szCs w:val="24"/>
        </w:rPr>
        <w:t>,</w:t>
      </w:r>
      <w:r w:rsidR="004C69A6" w:rsidRPr="00864930">
        <w:rPr>
          <w:rFonts w:asciiTheme="majorBidi" w:hAnsiTheme="majorBidi" w:cstheme="majorBidi"/>
          <w:sz w:val="24"/>
          <w:szCs w:val="24"/>
        </w:rPr>
        <w:t xml:space="preserve"> among others</w:t>
      </w:r>
      <w:r w:rsidR="00EB4739" w:rsidRPr="00864930">
        <w:rPr>
          <w:rFonts w:asciiTheme="majorBidi" w:hAnsiTheme="majorBidi" w:cstheme="majorBidi"/>
          <w:sz w:val="24"/>
          <w:szCs w:val="24"/>
        </w:rPr>
        <w:t xml:space="preserve">. It is also a practical subject, perhaps even a profession, which seeks to provide timely advice and train practitioners. </w:t>
      </w:r>
      <w:r w:rsidR="00BD1857" w:rsidRPr="00864930">
        <w:rPr>
          <w:rFonts w:asciiTheme="majorBidi" w:hAnsiTheme="majorBidi" w:cstheme="majorBidi"/>
          <w:sz w:val="24"/>
          <w:szCs w:val="24"/>
        </w:rPr>
        <w:t>Yet</w:t>
      </w:r>
      <w:r w:rsidR="004C69A6" w:rsidRPr="00864930">
        <w:rPr>
          <w:rFonts w:asciiTheme="majorBidi" w:hAnsiTheme="majorBidi" w:cstheme="majorBidi"/>
          <w:sz w:val="24"/>
          <w:szCs w:val="24"/>
        </w:rPr>
        <w:t xml:space="preserve">, and second, </w:t>
      </w:r>
      <w:r w:rsidR="00BD1857" w:rsidRPr="00864930">
        <w:rPr>
          <w:rFonts w:asciiTheme="majorBidi" w:hAnsiTheme="majorBidi" w:cstheme="majorBidi"/>
          <w:sz w:val="24"/>
          <w:szCs w:val="24"/>
        </w:rPr>
        <w:t xml:space="preserve">academic </w:t>
      </w:r>
      <w:r w:rsidR="00AB6EE9" w:rsidRPr="00864930">
        <w:rPr>
          <w:rFonts w:asciiTheme="majorBidi" w:hAnsiTheme="majorBidi" w:cstheme="majorBidi"/>
          <w:sz w:val="24"/>
          <w:szCs w:val="24"/>
        </w:rPr>
        <w:t>fame</w:t>
      </w:r>
      <w:r w:rsidR="00BD1857" w:rsidRPr="00864930">
        <w:rPr>
          <w:rFonts w:asciiTheme="majorBidi" w:hAnsiTheme="majorBidi" w:cstheme="majorBidi"/>
          <w:sz w:val="24"/>
          <w:szCs w:val="24"/>
        </w:rPr>
        <w:t xml:space="preserve"> </w:t>
      </w:r>
      <w:r w:rsidR="00BD1857" w:rsidRPr="00864930">
        <w:rPr>
          <w:rFonts w:asciiTheme="majorBidi" w:hAnsiTheme="majorBidi" w:cstheme="majorBidi"/>
          <w:sz w:val="24"/>
          <w:szCs w:val="24"/>
        </w:rPr>
        <w:lastRenderedPageBreak/>
        <w:t>lies in developing theory, in publication in international refereed journals, and standing with one</w:t>
      </w:r>
      <w:r w:rsidR="00864930">
        <w:rPr>
          <w:rFonts w:asciiTheme="majorBidi" w:hAnsiTheme="majorBidi" w:cstheme="majorBidi"/>
          <w:sz w:val="24"/>
          <w:szCs w:val="24"/>
        </w:rPr>
        <w:t>’</w:t>
      </w:r>
      <w:r w:rsidR="00BD1857" w:rsidRPr="00864930">
        <w:rPr>
          <w:rFonts w:asciiTheme="majorBidi" w:hAnsiTheme="majorBidi" w:cstheme="majorBidi"/>
          <w:sz w:val="24"/>
          <w:szCs w:val="24"/>
        </w:rPr>
        <w:t xml:space="preserve">s colleagues. </w:t>
      </w:r>
      <w:r w:rsidR="004C69A6" w:rsidRPr="00864930">
        <w:rPr>
          <w:rFonts w:asciiTheme="majorBidi" w:hAnsiTheme="majorBidi" w:cstheme="majorBidi"/>
          <w:sz w:val="24"/>
          <w:szCs w:val="24"/>
        </w:rPr>
        <w:t>Third</w:t>
      </w:r>
      <w:r w:rsidR="00BD1857" w:rsidRPr="00864930">
        <w:rPr>
          <w:rFonts w:asciiTheme="majorBidi" w:hAnsiTheme="majorBidi" w:cstheme="majorBidi"/>
          <w:sz w:val="24"/>
          <w:szCs w:val="24"/>
        </w:rPr>
        <w:t xml:space="preserve">, British public administration is a small discipline, reliant on </w:t>
      </w:r>
      <w:r w:rsidR="004C69A6" w:rsidRPr="00864930">
        <w:rPr>
          <w:rFonts w:asciiTheme="majorBidi" w:hAnsiTheme="majorBidi" w:cstheme="majorBidi"/>
          <w:sz w:val="24"/>
          <w:szCs w:val="24"/>
        </w:rPr>
        <w:t>government</w:t>
      </w:r>
      <w:r w:rsidR="00841070">
        <w:rPr>
          <w:rFonts w:asciiTheme="majorBidi" w:hAnsiTheme="majorBidi" w:cstheme="majorBidi"/>
          <w:sz w:val="24"/>
          <w:szCs w:val="24"/>
        </w:rPr>
        <w:t>,</w:t>
      </w:r>
      <w:r w:rsidR="004C69A6" w:rsidRPr="00864930">
        <w:rPr>
          <w:rFonts w:asciiTheme="majorBidi" w:hAnsiTheme="majorBidi" w:cstheme="majorBidi"/>
          <w:sz w:val="24"/>
          <w:szCs w:val="24"/>
        </w:rPr>
        <w:t xml:space="preserve"> especially </w:t>
      </w:r>
      <w:r w:rsidR="00BD1857" w:rsidRPr="00864930">
        <w:rPr>
          <w:rFonts w:asciiTheme="majorBidi" w:hAnsiTheme="majorBidi" w:cstheme="majorBidi"/>
          <w:sz w:val="24"/>
          <w:szCs w:val="24"/>
        </w:rPr>
        <w:t>research council support</w:t>
      </w:r>
      <w:r w:rsidR="00A35358" w:rsidRPr="00864930">
        <w:rPr>
          <w:rFonts w:asciiTheme="majorBidi" w:hAnsiTheme="majorBidi" w:cstheme="majorBidi"/>
          <w:sz w:val="24"/>
          <w:szCs w:val="24"/>
        </w:rPr>
        <w:t>,</w:t>
      </w:r>
      <w:r w:rsidR="00BD1857" w:rsidRPr="00864930">
        <w:rPr>
          <w:rFonts w:asciiTheme="majorBidi" w:hAnsiTheme="majorBidi" w:cstheme="majorBidi"/>
          <w:sz w:val="24"/>
          <w:szCs w:val="24"/>
        </w:rPr>
        <w:t xml:space="preserve"> with only a small postgraduate recruitment with which to replace its grand old men and women.</w:t>
      </w:r>
      <w:r w:rsidR="00476E15" w:rsidRPr="00864930">
        <w:rPr>
          <w:rFonts w:asciiTheme="majorBidi" w:hAnsiTheme="majorBidi" w:cstheme="majorBidi"/>
          <w:sz w:val="24"/>
          <w:szCs w:val="24"/>
        </w:rPr>
        <w:t xml:space="preserve"> It is vulnerable to changing government agendas and the state of </w:t>
      </w:r>
      <w:r w:rsidR="00260C52" w:rsidRPr="00864930">
        <w:rPr>
          <w:rFonts w:asciiTheme="majorBidi" w:hAnsiTheme="majorBidi" w:cstheme="majorBidi"/>
          <w:sz w:val="24"/>
          <w:szCs w:val="24"/>
        </w:rPr>
        <w:t xml:space="preserve">the </w:t>
      </w:r>
      <w:r w:rsidR="00476E15" w:rsidRPr="00864930">
        <w:rPr>
          <w:rFonts w:asciiTheme="majorBidi" w:hAnsiTheme="majorBidi" w:cstheme="majorBidi"/>
          <w:sz w:val="24"/>
          <w:szCs w:val="24"/>
        </w:rPr>
        <w:t>public finance</w:t>
      </w:r>
      <w:r w:rsidR="00260C52" w:rsidRPr="00864930">
        <w:rPr>
          <w:rFonts w:asciiTheme="majorBidi" w:hAnsiTheme="majorBidi" w:cstheme="majorBidi"/>
          <w:sz w:val="24"/>
          <w:szCs w:val="24"/>
        </w:rPr>
        <w:t>s</w:t>
      </w:r>
      <w:r w:rsidR="00476E15" w:rsidRPr="00864930">
        <w:rPr>
          <w:rFonts w:asciiTheme="majorBidi" w:hAnsiTheme="majorBidi" w:cstheme="majorBidi"/>
          <w:sz w:val="24"/>
          <w:szCs w:val="24"/>
        </w:rPr>
        <w:t xml:space="preserve">. </w:t>
      </w:r>
      <w:r w:rsidR="004C69A6" w:rsidRPr="00864930">
        <w:rPr>
          <w:rFonts w:asciiTheme="majorBidi" w:hAnsiTheme="majorBidi" w:cstheme="majorBidi"/>
          <w:sz w:val="24"/>
          <w:szCs w:val="24"/>
        </w:rPr>
        <w:t xml:space="preserve">Finally, local traditions have </w:t>
      </w:r>
      <w:r w:rsidR="00A35358" w:rsidRPr="00864930">
        <w:rPr>
          <w:rFonts w:asciiTheme="majorBidi" w:hAnsiTheme="majorBidi" w:cstheme="majorBidi"/>
          <w:sz w:val="24"/>
          <w:szCs w:val="24"/>
        </w:rPr>
        <w:t xml:space="preserve">crumbled beneath not only the onslaught of the </w:t>
      </w:r>
      <w:r w:rsidR="00BD1857" w:rsidRPr="00864930">
        <w:rPr>
          <w:rFonts w:asciiTheme="majorBidi" w:hAnsiTheme="majorBidi" w:cstheme="majorBidi"/>
          <w:sz w:val="24"/>
          <w:szCs w:val="24"/>
        </w:rPr>
        <w:t>mighty American presence in the field</w:t>
      </w:r>
      <w:r w:rsidR="004E7E27" w:rsidRPr="00864930">
        <w:rPr>
          <w:rFonts w:asciiTheme="majorBidi" w:hAnsiTheme="majorBidi" w:cstheme="majorBidi"/>
          <w:sz w:val="24"/>
          <w:szCs w:val="24"/>
        </w:rPr>
        <w:t>,</w:t>
      </w:r>
      <w:r w:rsidR="00A35358" w:rsidRPr="00864930">
        <w:rPr>
          <w:rFonts w:asciiTheme="majorBidi" w:hAnsiTheme="majorBidi" w:cstheme="majorBidi"/>
          <w:sz w:val="24"/>
          <w:szCs w:val="24"/>
        </w:rPr>
        <w:t xml:space="preserve"> but also from closer links with our Continental counterparts. </w:t>
      </w:r>
      <w:r w:rsidR="00476E15" w:rsidRPr="00864930">
        <w:rPr>
          <w:rFonts w:asciiTheme="majorBidi" w:hAnsiTheme="majorBidi" w:cstheme="majorBidi"/>
          <w:sz w:val="24"/>
          <w:szCs w:val="24"/>
        </w:rPr>
        <w:t>If a multi</w:t>
      </w:r>
      <w:r w:rsidR="00787D09" w:rsidRPr="00864930">
        <w:rPr>
          <w:rFonts w:asciiTheme="majorBidi" w:hAnsiTheme="majorBidi" w:cstheme="majorBidi"/>
          <w:sz w:val="24"/>
          <w:szCs w:val="24"/>
        </w:rPr>
        <w:t>-</w:t>
      </w:r>
      <w:r w:rsidR="00476E15" w:rsidRPr="00864930">
        <w:rPr>
          <w:rFonts w:asciiTheme="majorBidi" w:hAnsiTheme="majorBidi" w:cstheme="majorBidi"/>
          <w:sz w:val="24"/>
          <w:szCs w:val="24"/>
        </w:rPr>
        <w:t xml:space="preserve">theoretic approach and methodological pluralism were the prescription for the 1990s, they were a brute fact of life in the 2000s. There can be no pretence to a disciplinary core. So, I remain concerned about the precarious nature of the enterprise. Public administration remains </w:t>
      </w:r>
      <w:r w:rsidR="00074854" w:rsidRPr="00864930">
        <w:rPr>
          <w:rFonts w:asciiTheme="majorBidi" w:hAnsiTheme="majorBidi" w:cstheme="majorBidi"/>
          <w:sz w:val="24"/>
          <w:szCs w:val="24"/>
        </w:rPr>
        <w:t>a small discipline with no agreed theoretical core, reliant on government supports</w:t>
      </w:r>
      <w:r w:rsidR="00476E15" w:rsidRPr="00864930">
        <w:rPr>
          <w:rFonts w:asciiTheme="majorBidi" w:hAnsiTheme="majorBidi" w:cstheme="majorBidi"/>
          <w:sz w:val="24"/>
          <w:szCs w:val="24"/>
        </w:rPr>
        <w:t>, and dominated by American an</w:t>
      </w:r>
      <w:r w:rsidR="00847CB7" w:rsidRPr="00864930">
        <w:rPr>
          <w:rFonts w:asciiTheme="majorBidi" w:hAnsiTheme="majorBidi" w:cstheme="majorBidi"/>
          <w:sz w:val="24"/>
          <w:szCs w:val="24"/>
        </w:rPr>
        <w:t>d European traditions of study (and for a more detailed account of the state of British public administration today and possible developments see Rhodes 2011</w:t>
      </w:r>
      <w:r w:rsidR="007F3509" w:rsidRPr="00864930">
        <w:rPr>
          <w:rFonts w:asciiTheme="majorBidi" w:hAnsiTheme="majorBidi" w:cstheme="majorBidi"/>
          <w:sz w:val="24"/>
          <w:szCs w:val="24"/>
        </w:rPr>
        <w:t>b</w:t>
      </w:r>
      <w:r w:rsidR="00847CB7" w:rsidRPr="00864930">
        <w:rPr>
          <w:rFonts w:asciiTheme="majorBidi" w:hAnsiTheme="majorBidi" w:cstheme="majorBidi"/>
          <w:sz w:val="24"/>
          <w:szCs w:val="24"/>
        </w:rPr>
        <w:t xml:space="preserve">). </w:t>
      </w:r>
    </w:p>
    <w:p w:rsidR="00D324D3" w:rsidRDefault="00E81917" w:rsidP="000C07A9">
      <w:pPr>
        <w:pStyle w:val="CommentText"/>
        <w:tabs>
          <w:tab w:val="left" w:pos="9026"/>
        </w:tabs>
        <w:spacing w:after="0" w:line="480" w:lineRule="auto"/>
        <w:rPr>
          <w:rFonts w:asciiTheme="majorBidi" w:hAnsiTheme="majorBidi" w:cstheme="majorBidi"/>
          <w:sz w:val="24"/>
          <w:szCs w:val="24"/>
        </w:rPr>
      </w:pPr>
      <w:r w:rsidRPr="00864930">
        <w:rPr>
          <w:rFonts w:asciiTheme="majorBidi" w:hAnsiTheme="majorBidi" w:cstheme="majorBidi"/>
          <w:sz w:val="24"/>
          <w:szCs w:val="24"/>
        </w:rPr>
        <w:t>The discipline has survived</w:t>
      </w:r>
      <w:r w:rsidR="000C07A9">
        <w:rPr>
          <w:rFonts w:asciiTheme="majorBidi" w:hAnsiTheme="majorBidi" w:cstheme="majorBidi"/>
          <w:sz w:val="24"/>
          <w:szCs w:val="24"/>
        </w:rPr>
        <w:t>, and</w:t>
      </w:r>
      <w:r w:rsidRPr="00864930">
        <w:rPr>
          <w:rFonts w:asciiTheme="majorBidi" w:hAnsiTheme="majorBidi" w:cstheme="majorBidi"/>
          <w:sz w:val="24"/>
          <w:szCs w:val="24"/>
        </w:rPr>
        <w:t xml:space="preserve"> even thrived</w:t>
      </w:r>
      <w:r w:rsidR="000C07A9">
        <w:rPr>
          <w:rFonts w:asciiTheme="majorBidi" w:hAnsiTheme="majorBidi" w:cstheme="majorBidi"/>
          <w:sz w:val="24"/>
          <w:szCs w:val="24"/>
        </w:rPr>
        <w:t>,</w:t>
      </w:r>
      <w:r w:rsidRPr="00864930">
        <w:rPr>
          <w:rFonts w:asciiTheme="majorBidi" w:hAnsiTheme="majorBidi" w:cstheme="majorBidi"/>
          <w:sz w:val="24"/>
          <w:szCs w:val="24"/>
        </w:rPr>
        <w:t xml:space="preserve"> because some of it</w:t>
      </w:r>
      <w:r w:rsidR="00A32EAB" w:rsidRPr="00864930">
        <w:rPr>
          <w:rFonts w:asciiTheme="majorBidi" w:hAnsiTheme="majorBidi" w:cstheme="majorBidi"/>
          <w:sz w:val="24"/>
          <w:szCs w:val="24"/>
        </w:rPr>
        <w:t>s</w:t>
      </w:r>
      <w:r w:rsidRPr="00864930">
        <w:rPr>
          <w:rFonts w:asciiTheme="majorBidi" w:hAnsiTheme="majorBidi" w:cstheme="majorBidi"/>
          <w:sz w:val="24"/>
          <w:szCs w:val="24"/>
        </w:rPr>
        <w:t xml:space="preserve"> leading players mastered t</w:t>
      </w:r>
      <w:r w:rsidR="00476E15" w:rsidRPr="00864930">
        <w:rPr>
          <w:rFonts w:asciiTheme="majorBidi" w:hAnsiTheme="majorBidi" w:cstheme="majorBidi"/>
          <w:sz w:val="24"/>
          <w:szCs w:val="24"/>
        </w:rPr>
        <w:t xml:space="preserve">he </w:t>
      </w:r>
      <w:r w:rsidR="00864930">
        <w:rPr>
          <w:rFonts w:asciiTheme="majorBidi" w:hAnsiTheme="majorBidi" w:cstheme="majorBidi"/>
          <w:sz w:val="24"/>
          <w:szCs w:val="24"/>
        </w:rPr>
        <w:t>‘</w:t>
      </w:r>
      <w:r w:rsidR="00476E15" w:rsidRPr="00864930">
        <w:rPr>
          <w:rFonts w:asciiTheme="majorBidi" w:hAnsiTheme="majorBidi" w:cstheme="majorBidi"/>
          <w:sz w:val="24"/>
          <w:szCs w:val="24"/>
        </w:rPr>
        <w:t>trick</w:t>
      </w:r>
      <w:r w:rsidR="00864930">
        <w:rPr>
          <w:rFonts w:asciiTheme="majorBidi" w:hAnsiTheme="majorBidi" w:cstheme="majorBidi"/>
          <w:sz w:val="24"/>
          <w:szCs w:val="24"/>
        </w:rPr>
        <w:t>’</w:t>
      </w:r>
      <w:r w:rsidRPr="00864930">
        <w:rPr>
          <w:rFonts w:asciiTheme="majorBidi" w:hAnsiTheme="majorBidi" w:cstheme="majorBidi"/>
          <w:sz w:val="24"/>
          <w:szCs w:val="24"/>
        </w:rPr>
        <w:t xml:space="preserve"> of linking policy and academic relevance. </w:t>
      </w:r>
      <w:r w:rsidR="00476E15" w:rsidRPr="00864930">
        <w:rPr>
          <w:rFonts w:asciiTheme="majorBidi" w:hAnsiTheme="majorBidi" w:cstheme="majorBidi"/>
          <w:sz w:val="24"/>
          <w:szCs w:val="24"/>
        </w:rPr>
        <w:t>We may speciali</w:t>
      </w:r>
      <w:r w:rsidR="00841070">
        <w:rPr>
          <w:rFonts w:asciiTheme="majorBidi" w:hAnsiTheme="majorBidi" w:cstheme="majorBidi"/>
          <w:sz w:val="24"/>
          <w:szCs w:val="24"/>
        </w:rPr>
        <w:t>z</w:t>
      </w:r>
      <w:r w:rsidR="00476E15" w:rsidRPr="00864930">
        <w:rPr>
          <w:rFonts w:asciiTheme="majorBidi" w:hAnsiTheme="majorBidi" w:cstheme="majorBidi"/>
          <w:sz w:val="24"/>
          <w:szCs w:val="24"/>
        </w:rPr>
        <w:t>e in central</w:t>
      </w:r>
      <w:r w:rsidR="000C07A9">
        <w:rPr>
          <w:rFonts w:asciiTheme="majorBidi" w:hAnsiTheme="majorBidi" w:cstheme="majorBidi"/>
          <w:sz w:val="24"/>
          <w:szCs w:val="24"/>
        </w:rPr>
        <w:t>–</w:t>
      </w:r>
      <w:r w:rsidR="00476E15" w:rsidRPr="00864930">
        <w:rPr>
          <w:rFonts w:asciiTheme="majorBidi" w:hAnsiTheme="majorBidi" w:cstheme="majorBidi"/>
          <w:sz w:val="24"/>
          <w:szCs w:val="24"/>
        </w:rPr>
        <w:t xml:space="preserve">local relationships, </w:t>
      </w:r>
      <w:r w:rsidR="00260C52" w:rsidRPr="00864930">
        <w:rPr>
          <w:rFonts w:asciiTheme="majorBidi" w:hAnsiTheme="majorBidi" w:cstheme="majorBidi"/>
          <w:sz w:val="24"/>
          <w:szCs w:val="24"/>
        </w:rPr>
        <w:t>public service delivery</w:t>
      </w:r>
      <w:r w:rsidR="00476E15" w:rsidRPr="00864930">
        <w:rPr>
          <w:rFonts w:asciiTheme="majorBidi" w:hAnsiTheme="majorBidi" w:cstheme="majorBidi"/>
          <w:sz w:val="24"/>
          <w:szCs w:val="24"/>
        </w:rPr>
        <w:t xml:space="preserve"> or other topic</w:t>
      </w:r>
      <w:r w:rsidRPr="00864930">
        <w:rPr>
          <w:rFonts w:asciiTheme="majorBidi" w:hAnsiTheme="majorBidi" w:cstheme="majorBidi"/>
          <w:sz w:val="24"/>
          <w:szCs w:val="24"/>
        </w:rPr>
        <w:t>s</w:t>
      </w:r>
      <w:r w:rsidR="00476E15" w:rsidRPr="00864930">
        <w:rPr>
          <w:rFonts w:asciiTheme="majorBidi" w:hAnsiTheme="majorBidi" w:cstheme="majorBidi"/>
          <w:sz w:val="24"/>
          <w:szCs w:val="24"/>
        </w:rPr>
        <w:t xml:space="preserve"> of the day</w:t>
      </w:r>
      <w:r w:rsidR="00260C52" w:rsidRPr="00864930">
        <w:rPr>
          <w:rFonts w:asciiTheme="majorBidi" w:hAnsiTheme="majorBidi" w:cstheme="majorBidi"/>
          <w:sz w:val="24"/>
          <w:szCs w:val="24"/>
        </w:rPr>
        <w:t>,</w:t>
      </w:r>
      <w:r w:rsidR="00476E15" w:rsidRPr="00864930">
        <w:rPr>
          <w:rFonts w:asciiTheme="majorBidi" w:hAnsiTheme="majorBidi" w:cstheme="majorBidi"/>
          <w:sz w:val="24"/>
          <w:szCs w:val="24"/>
        </w:rPr>
        <w:t xml:space="preserve"> but we must locate such topics to broader agendas in the social and human sciences. Otherwise we become either mere technicians or loyal servants of power or, of course, both.</w:t>
      </w:r>
    </w:p>
    <w:p w:rsidR="00D324D3" w:rsidRPr="00D324D3" w:rsidRDefault="00D324D3" w:rsidP="00D324D3">
      <w:pPr>
        <w:autoSpaceDE w:val="0"/>
        <w:autoSpaceDN w:val="0"/>
        <w:adjustRightInd w:val="0"/>
        <w:spacing w:after="0" w:line="480" w:lineRule="auto"/>
        <w:rPr>
          <w:rFonts w:ascii="Times New Roman" w:hAnsi="Times New Roman" w:cs="Times New Roman"/>
          <w:sz w:val="24"/>
          <w:szCs w:val="24"/>
        </w:rPr>
      </w:pPr>
      <w:r w:rsidRPr="00D324D3">
        <w:rPr>
          <w:rFonts w:ascii="Times New Roman" w:hAnsi="Times New Roman" w:cs="Times New Roman"/>
          <w:sz w:val="24"/>
          <w:szCs w:val="24"/>
        </w:rPr>
        <w:t>I have been fortunate. My field has benefited from the work of many outstanding scholars throughout Europe over the past 25 years, including, to name but a few, Mark Bovens, Christopher Hood, Christopher Pollitt, Johan P. Olsen, Renate Mayntz, Fritz Scharpf and Jean-Claude Theonig. Indeed, a significant trend over the past 25 years is this shift to a European community of scholars known to one another and engaging with one another’s work.</w:t>
      </w:r>
    </w:p>
    <w:p w:rsidR="00D324D3" w:rsidRDefault="00D324D3" w:rsidP="000C07A9">
      <w:pPr>
        <w:pStyle w:val="CommentText"/>
        <w:tabs>
          <w:tab w:val="left" w:pos="9026"/>
        </w:tabs>
        <w:spacing w:after="0" w:line="480" w:lineRule="auto"/>
        <w:rPr>
          <w:rFonts w:asciiTheme="majorBidi" w:hAnsiTheme="majorBidi" w:cstheme="majorBidi"/>
          <w:sz w:val="24"/>
          <w:szCs w:val="24"/>
        </w:rPr>
      </w:pPr>
    </w:p>
    <w:p w:rsidR="00476E15" w:rsidRPr="00864930" w:rsidRDefault="00476E15" w:rsidP="000C07A9">
      <w:pPr>
        <w:pStyle w:val="CommentText"/>
        <w:tabs>
          <w:tab w:val="left" w:pos="9026"/>
        </w:tabs>
        <w:spacing w:after="0" w:line="480" w:lineRule="auto"/>
        <w:rPr>
          <w:rFonts w:asciiTheme="majorBidi" w:hAnsiTheme="majorBidi" w:cstheme="majorBidi"/>
          <w:sz w:val="24"/>
          <w:szCs w:val="24"/>
        </w:rPr>
      </w:pPr>
      <w:r w:rsidRPr="00864930">
        <w:rPr>
          <w:rFonts w:asciiTheme="majorBidi" w:hAnsiTheme="majorBidi" w:cstheme="majorBidi"/>
          <w:sz w:val="24"/>
          <w:szCs w:val="24"/>
        </w:rPr>
        <w:lastRenderedPageBreak/>
        <w:t xml:space="preserve"> </w:t>
      </w:r>
      <w:r w:rsidR="000C2577" w:rsidRPr="00864930">
        <w:rPr>
          <w:rFonts w:asciiTheme="majorBidi" w:hAnsiTheme="majorBidi" w:cstheme="majorBidi"/>
          <w:sz w:val="24"/>
          <w:szCs w:val="24"/>
        </w:rPr>
        <w:t xml:space="preserve">During the 1990s, a new generation </w:t>
      </w:r>
      <w:r w:rsidR="000C07A9">
        <w:rPr>
          <w:rFonts w:asciiTheme="majorBidi" w:hAnsiTheme="majorBidi" w:cstheme="majorBidi"/>
          <w:sz w:val="24"/>
          <w:szCs w:val="24"/>
        </w:rPr>
        <w:t xml:space="preserve">of </w:t>
      </w:r>
      <w:r w:rsidR="000C2577" w:rsidRPr="00864930">
        <w:rPr>
          <w:rFonts w:asciiTheme="majorBidi" w:hAnsiTheme="majorBidi" w:cstheme="majorBidi"/>
          <w:sz w:val="24"/>
          <w:szCs w:val="24"/>
        </w:rPr>
        <w:t xml:space="preserve">scholars </w:t>
      </w:r>
      <w:r w:rsidR="00BC2726" w:rsidRPr="00864930">
        <w:rPr>
          <w:rFonts w:asciiTheme="majorBidi" w:hAnsiTheme="majorBidi" w:cstheme="majorBidi"/>
          <w:sz w:val="24"/>
          <w:szCs w:val="24"/>
        </w:rPr>
        <w:t>emerged</w:t>
      </w:r>
      <w:r w:rsidR="000C2577" w:rsidRPr="00864930">
        <w:rPr>
          <w:rFonts w:asciiTheme="majorBidi" w:hAnsiTheme="majorBidi" w:cstheme="majorBidi"/>
          <w:sz w:val="24"/>
          <w:szCs w:val="24"/>
        </w:rPr>
        <w:t xml:space="preserve">, and </w:t>
      </w:r>
      <w:r w:rsidR="00F15A5E" w:rsidRPr="00864930">
        <w:rPr>
          <w:rFonts w:asciiTheme="majorBidi" w:hAnsiTheme="majorBidi" w:cstheme="majorBidi"/>
          <w:sz w:val="24"/>
          <w:szCs w:val="24"/>
        </w:rPr>
        <w:t xml:space="preserve">Patrick Dunleavy, </w:t>
      </w:r>
      <w:r w:rsidR="00E81917" w:rsidRPr="00864930">
        <w:rPr>
          <w:rFonts w:asciiTheme="majorBidi" w:hAnsiTheme="majorBidi" w:cstheme="majorBidi"/>
          <w:sz w:val="24"/>
          <w:szCs w:val="24"/>
        </w:rPr>
        <w:t xml:space="preserve">Christopher Hood, Helen Margetts, Christopher Pollitt, </w:t>
      </w:r>
      <w:r w:rsidR="00ED2480" w:rsidRPr="00864930">
        <w:rPr>
          <w:rFonts w:asciiTheme="majorBidi" w:hAnsiTheme="majorBidi" w:cstheme="majorBidi"/>
          <w:sz w:val="24"/>
          <w:szCs w:val="24"/>
        </w:rPr>
        <w:t xml:space="preserve">and </w:t>
      </w:r>
      <w:r w:rsidR="00E81917" w:rsidRPr="00864930">
        <w:rPr>
          <w:rFonts w:asciiTheme="majorBidi" w:hAnsiTheme="majorBidi" w:cstheme="majorBidi"/>
          <w:sz w:val="24"/>
          <w:szCs w:val="24"/>
        </w:rPr>
        <w:t>Gerry Stoker</w:t>
      </w:r>
      <w:r w:rsidR="00ED2480" w:rsidRPr="00864930">
        <w:rPr>
          <w:rFonts w:asciiTheme="majorBidi" w:hAnsiTheme="majorBidi" w:cstheme="majorBidi"/>
          <w:sz w:val="24"/>
          <w:szCs w:val="24"/>
        </w:rPr>
        <w:t xml:space="preserve"> all </w:t>
      </w:r>
      <w:r w:rsidR="000C2577" w:rsidRPr="00864930">
        <w:rPr>
          <w:rFonts w:asciiTheme="majorBidi" w:hAnsiTheme="majorBidi" w:cstheme="majorBidi"/>
          <w:sz w:val="24"/>
          <w:szCs w:val="24"/>
        </w:rPr>
        <w:t>had</w:t>
      </w:r>
      <w:r w:rsidR="00ED2480" w:rsidRPr="00864930">
        <w:rPr>
          <w:rFonts w:asciiTheme="majorBidi" w:hAnsiTheme="majorBidi" w:cstheme="majorBidi"/>
          <w:sz w:val="24"/>
          <w:szCs w:val="24"/>
        </w:rPr>
        <w:t xml:space="preserve"> th</w:t>
      </w:r>
      <w:r w:rsidR="00260C52" w:rsidRPr="00864930">
        <w:rPr>
          <w:rFonts w:asciiTheme="majorBidi" w:hAnsiTheme="majorBidi" w:cstheme="majorBidi"/>
          <w:sz w:val="24"/>
          <w:szCs w:val="24"/>
        </w:rPr>
        <w:t>is</w:t>
      </w:r>
      <w:r w:rsidR="00ED2480" w:rsidRPr="00864930">
        <w:rPr>
          <w:rFonts w:asciiTheme="majorBidi" w:hAnsiTheme="majorBidi" w:cstheme="majorBidi"/>
          <w:sz w:val="24"/>
          <w:szCs w:val="24"/>
        </w:rPr>
        <w:t xml:space="preserve"> ability to encompass </w:t>
      </w:r>
      <w:r w:rsidR="00260C52" w:rsidRPr="00864930">
        <w:rPr>
          <w:rFonts w:asciiTheme="majorBidi" w:hAnsiTheme="majorBidi" w:cstheme="majorBidi"/>
          <w:sz w:val="24"/>
          <w:szCs w:val="24"/>
        </w:rPr>
        <w:t xml:space="preserve">diverse </w:t>
      </w:r>
      <w:r w:rsidR="00ED2480" w:rsidRPr="00864930">
        <w:rPr>
          <w:rFonts w:asciiTheme="majorBidi" w:hAnsiTheme="majorBidi" w:cstheme="majorBidi"/>
          <w:sz w:val="24"/>
          <w:szCs w:val="24"/>
        </w:rPr>
        <w:t>theor</w:t>
      </w:r>
      <w:r w:rsidR="00260C52" w:rsidRPr="00864930">
        <w:rPr>
          <w:rFonts w:asciiTheme="majorBidi" w:hAnsiTheme="majorBidi" w:cstheme="majorBidi"/>
          <w:sz w:val="24"/>
          <w:szCs w:val="24"/>
        </w:rPr>
        <w:t>ies</w:t>
      </w:r>
      <w:r w:rsidR="00ED2480" w:rsidRPr="00864930">
        <w:rPr>
          <w:rFonts w:asciiTheme="majorBidi" w:hAnsiTheme="majorBidi" w:cstheme="majorBidi"/>
          <w:sz w:val="24"/>
          <w:szCs w:val="24"/>
        </w:rPr>
        <w:t xml:space="preserve"> and </w:t>
      </w:r>
      <w:r w:rsidR="00260C52" w:rsidRPr="00864930">
        <w:rPr>
          <w:rFonts w:asciiTheme="majorBidi" w:hAnsiTheme="majorBidi" w:cstheme="majorBidi"/>
          <w:sz w:val="24"/>
          <w:szCs w:val="24"/>
        </w:rPr>
        <w:t xml:space="preserve">changing </w:t>
      </w:r>
      <w:r w:rsidR="00ED2480" w:rsidRPr="00864930">
        <w:rPr>
          <w:rFonts w:asciiTheme="majorBidi" w:hAnsiTheme="majorBidi" w:cstheme="majorBidi"/>
          <w:sz w:val="24"/>
          <w:szCs w:val="24"/>
        </w:rPr>
        <w:t>practice</w:t>
      </w:r>
      <w:r w:rsidR="000C2577" w:rsidRPr="00864930">
        <w:rPr>
          <w:rFonts w:asciiTheme="majorBidi" w:hAnsiTheme="majorBidi" w:cstheme="majorBidi"/>
          <w:sz w:val="24"/>
          <w:szCs w:val="24"/>
        </w:rPr>
        <w:t xml:space="preserve"> (see also Lekhi 1995: 92).</w:t>
      </w:r>
      <w:r w:rsidR="00260C52" w:rsidRPr="00864930">
        <w:rPr>
          <w:rFonts w:asciiTheme="majorBidi" w:hAnsiTheme="majorBidi" w:cstheme="majorBidi"/>
          <w:sz w:val="24"/>
          <w:szCs w:val="24"/>
        </w:rPr>
        <w:t xml:space="preserve"> </w:t>
      </w:r>
      <w:r w:rsidR="00ED2480" w:rsidRPr="00864930">
        <w:rPr>
          <w:rFonts w:asciiTheme="majorBidi" w:hAnsiTheme="majorBidi" w:cstheme="majorBidi"/>
          <w:sz w:val="24"/>
          <w:szCs w:val="24"/>
        </w:rPr>
        <w:t>My own theoretical interest</w:t>
      </w:r>
      <w:r w:rsidR="000C2577" w:rsidRPr="00864930">
        <w:rPr>
          <w:rFonts w:asciiTheme="majorBidi" w:hAnsiTheme="majorBidi" w:cstheme="majorBidi"/>
          <w:sz w:val="24"/>
          <w:szCs w:val="24"/>
        </w:rPr>
        <w:t>s</w:t>
      </w:r>
      <w:r w:rsidR="00ED2480" w:rsidRPr="00864930">
        <w:rPr>
          <w:rFonts w:asciiTheme="majorBidi" w:hAnsiTheme="majorBidi" w:cstheme="majorBidi"/>
          <w:sz w:val="24"/>
          <w:szCs w:val="24"/>
        </w:rPr>
        <w:t xml:space="preserve"> also </w:t>
      </w:r>
      <w:r w:rsidR="00074854" w:rsidRPr="00864930">
        <w:rPr>
          <w:rFonts w:asciiTheme="majorBidi" w:hAnsiTheme="majorBidi" w:cstheme="majorBidi"/>
          <w:sz w:val="24"/>
          <w:szCs w:val="24"/>
        </w:rPr>
        <w:t>beca</w:t>
      </w:r>
      <w:r w:rsidR="00ED2480" w:rsidRPr="00864930">
        <w:rPr>
          <w:rFonts w:asciiTheme="majorBidi" w:hAnsiTheme="majorBidi" w:cstheme="majorBidi"/>
          <w:sz w:val="24"/>
          <w:szCs w:val="24"/>
        </w:rPr>
        <w:t>me more diverse</w:t>
      </w:r>
      <w:r w:rsidR="00074854" w:rsidRPr="00864930">
        <w:rPr>
          <w:rFonts w:asciiTheme="majorBidi" w:hAnsiTheme="majorBidi" w:cstheme="majorBidi"/>
          <w:sz w:val="24"/>
          <w:szCs w:val="24"/>
        </w:rPr>
        <w:t xml:space="preserve">, posing their own, </w:t>
      </w:r>
      <w:r w:rsidR="00A32EAB" w:rsidRPr="00864930">
        <w:rPr>
          <w:rFonts w:asciiTheme="majorBidi" w:hAnsiTheme="majorBidi" w:cstheme="majorBidi"/>
          <w:sz w:val="24"/>
          <w:szCs w:val="24"/>
        </w:rPr>
        <w:t xml:space="preserve">new </w:t>
      </w:r>
      <w:r w:rsidR="008670E6" w:rsidRPr="00864930">
        <w:rPr>
          <w:rFonts w:asciiTheme="majorBidi" w:hAnsiTheme="majorBidi" w:cstheme="majorBidi"/>
          <w:sz w:val="24"/>
          <w:szCs w:val="24"/>
        </w:rPr>
        <w:t xml:space="preserve">challenges </w:t>
      </w:r>
      <w:r w:rsidR="000C2577" w:rsidRPr="00864930">
        <w:rPr>
          <w:rFonts w:asciiTheme="majorBidi" w:hAnsiTheme="majorBidi" w:cstheme="majorBidi"/>
          <w:sz w:val="24"/>
          <w:szCs w:val="24"/>
        </w:rPr>
        <w:t>for</w:t>
      </w:r>
      <w:r w:rsidR="008670E6" w:rsidRPr="00864930">
        <w:rPr>
          <w:rFonts w:asciiTheme="majorBidi" w:hAnsiTheme="majorBidi" w:cstheme="majorBidi"/>
          <w:sz w:val="24"/>
          <w:szCs w:val="24"/>
        </w:rPr>
        <w:t xml:space="preserve"> </w:t>
      </w:r>
      <w:r w:rsidR="00A32EAB" w:rsidRPr="00864930">
        <w:rPr>
          <w:rFonts w:asciiTheme="majorBidi" w:hAnsiTheme="majorBidi" w:cstheme="majorBidi"/>
          <w:sz w:val="24"/>
          <w:szCs w:val="24"/>
        </w:rPr>
        <w:t>working</w:t>
      </w:r>
      <w:r w:rsidR="00AB6EE9" w:rsidRPr="00864930">
        <w:rPr>
          <w:rFonts w:asciiTheme="majorBidi" w:hAnsiTheme="majorBidi" w:cstheme="majorBidi"/>
          <w:sz w:val="24"/>
          <w:szCs w:val="24"/>
        </w:rPr>
        <w:t xml:space="preserve"> with practitioners</w:t>
      </w:r>
      <w:r w:rsidR="00ED2480" w:rsidRPr="00864930">
        <w:rPr>
          <w:rFonts w:asciiTheme="majorBidi" w:hAnsiTheme="majorBidi" w:cstheme="majorBidi"/>
          <w:sz w:val="24"/>
          <w:szCs w:val="24"/>
        </w:rPr>
        <w:t xml:space="preserve">. </w:t>
      </w:r>
    </w:p>
    <w:p w:rsidR="00FF15A4" w:rsidRPr="00D324D3" w:rsidRDefault="00D324D3" w:rsidP="00D324D3">
      <w:pPr>
        <w:autoSpaceDE w:val="0"/>
        <w:autoSpaceDN w:val="0"/>
        <w:adjustRightInd w:val="0"/>
        <w:spacing w:after="0" w:line="480" w:lineRule="auto"/>
        <w:rPr>
          <w:rFonts w:ascii="Times New Roman" w:hAnsi="Times New Roman" w:cs="Times New Roman"/>
          <w:sz w:val="24"/>
          <w:szCs w:val="24"/>
        </w:rPr>
      </w:pPr>
      <w:r w:rsidRPr="00D324D3">
        <w:rPr>
          <w:rFonts w:ascii="Times New Roman" w:hAnsi="Times New Roman" w:cs="Times New Roman"/>
          <w:sz w:val="24"/>
          <w:szCs w:val="24"/>
        </w:rPr>
        <w:t xml:space="preserve">At this time, my own theoretical interests became more diverse and my break with modernist-empiricism puzzled colleagues. I agreed with Inglis (2000, p. 112) that there has been a lethal attack on positivism, and the work of philosophers such as Charles Taylor, Peter Winch and Alasdair McIntyre, means that using the methods of the natural sciences in the human sciences is, to quote Inglis, ‘comically improper’. I sought to work out the implications of this philosophical shift for the study of politics, especially British government and public administration. This shift coincided with my move to the University of Newcastle. </w:t>
      </w:r>
      <w:r w:rsidR="00FF15A4" w:rsidRPr="00D324D3">
        <w:rPr>
          <w:rFonts w:ascii="Times New Roman" w:hAnsi="Times New Roman" w:cs="Times New Roman"/>
          <w:sz w:val="24"/>
          <w:szCs w:val="24"/>
        </w:rPr>
        <w:t>Contrary I suspect to most people</w:t>
      </w:r>
      <w:r w:rsidR="00864930" w:rsidRPr="00D324D3">
        <w:rPr>
          <w:rFonts w:ascii="Times New Roman" w:hAnsi="Times New Roman" w:cs="Times New Roman"/>
          <w:sz w:val="24"/>
          <w:szCs w:val="24"/>
        </w:rPr>
        <w:t>’</w:t>
      </w:r>
      <w:r w:rsidR="00FF15A4" w:rsidRPr="00D324D3">
        <w:rPr>
          <w:rFonts w:ascii="Times New Roman" w:hAnsi="Times New Roman" w:cs="Times New Roman"/>
          <w:sz w:val="24"/>
          <w:szCs w:val="24"/>
        </w:rPr>
        <w:t xml:space="preserve">s expectations, </w:t>
      </w:r>
      <w:r w:rsidR="00746DA1" w:rsidRPr="00D324D3">
        <w:rPr>
          <w:rFonts w:ascii="Times New Roman" w:hAnsi="Times New Roman" w:cs="Times New Roman"/>
          <w:sz w:val="24"/>
          <w:szCs w:val="24"/>
        </w:rPr>
        <w:t>my</w:t>
      </w:r>
      <w:r w:rsidR="00FF15A4" w:rsidRPr="00D324D3">
        <w:rPr>
          <w:rFonts w:ascii="Times New Roman" w:hAnsi="Times New Roman" w:cs="Times New Roman"/>
          <w:sz w:val="24"/>
          <w:szCs w:val="24"/>
        </w:rPr>
        <w:t xml:space="preserve"> move</w:t>
      </w:r>
      <w:r w:rsidR="00746DA1" w:rsidRPr="00D324D3">
        <w:rPr>
          <w:rFonts w:ascii="Times New Roman" w:hAnsi="Times New Roman" w:cs="Times New Roman"/>
          <w:sz w:val="24"/>
          <w:szCs w:val="24"/>
        </w:rPr>
        <w:t xml:space="preserve"> to the </w:t>
      </w:r>
      <w:r w:rsidR="00864930" w:rsidRPr="00D324D3">
        <w:rPr>
          <w:rFonts w:ascii="Times New Roman" w:hAnsi="Times New Roman" w:cs="Times New Roman"/>
          <w:sz w:val="24"/>
          <w:szCs w:val="24"/>
        </w:rPr>
        <w:t>‘</w:t>
      </w:r>
      <w:r w:rsidR="00746DA1" w:rsidRPr="00D324D3">
        <w:rPr>
          <w:rFonts w:ascii="Times New Roman" w:hAnsi="Times New Roman" w:cs="Times New Roman"/>
          <w:sz w:val="24"/>
          <w:szCs w:val="24"/>
        </w:rPr>
        <w:t>Neanderthal</w:t>
      </w:r>
      <w:r w:rsidR="00FF15A4" w:rsidRPr="00D324D3">
        <w:rPr>
          <w:rFonts w:ascii="Times New Roman" w:hAnsi="Times New Roman" w:cs="Times New Roman"/>
          <w:sz w:val="24"/>
          <w:szCs w:val="24"/>
        </w:rPr>
        <w:t xml:space="preserve"> </w:t>
      </w:r>
      <w:r w:rsidR="00746DA1" w:rsidRPr="00D324D3">
        <w:rPr>
          <w:rFonts w:ascii="Times New Roman" w:hAnsi="Times New Roman" w:cs="Times New Roman"/>
          <w:sz w:val="24"/>
          <w:szCs w:val="24"/>
        </w:rPr>
        <w:t>N</w:t>
      </w:r>
      <w:r w:rsidR="00FF15A4" w:rsidRPr="00D324D3">
        <w:rPr>
          <w:rFonts w:ascii="Times New Roman" w:hAnsi="Times New Roman" w:cs="Times New Roman"/>
          <w:sz w:val="24"/>
          <w:szCs w:val="24"/>
        </w:rPr>
        <w:t>orth</w:t>
      </w:r>
      <w:r w:rsidR="00864930" w:rsidRPr="00D324D3">
        <w:rPr>
          <w:rFonts w:ascii="Times New Roman" w:hAnsi="Times New Roman" w:cs="Times New Roman"/>
          <w:sz w:val="24"/>
          <w:szCs w:val="24"/>
        </w:rPr>
        <w:t>’</w:t>
      </w:r>
      <w:r w:rsidR="00FF15A4" w:rsidRPr="00D324D3">
        <w:rPr>
          <w:rFonts w:ascii="Times New Roman" w:hAnsi="Times New Roman" w:cs="Times New Roman"/>
          <w:sz w:val="24"/>
          <w:szCs w:val="24"/>
        </w:rPr>
        <w:t xml:space="preserve"> led to a dramatic broadening of my intellectual horizons. I still read and wrote about governance</w:t>
      </w:r>
      <w:r w:rsidR="002B1B1E" w:rsidRPr="00D324D3">
        <w:rPr>
          <w:rFonts w:ascii="Times New Roman" w:hAnsi="Times New Roman" w:cs="Times New Roman"/>
          <w:sz w:val="24"/>
          <w:szCs w:val="24"/>
        </w:rPr>
        <w:t>,</w:t>
      </w:r>
      <w:r w:rsidR="00FF15A4" w:rsidRPr="00D324D3">
        <w:rPr>
          <w:rFonts w:ascii="Times New Roman" w:hAnsi="Times New Roman" w:cs="Times New Roman"/>
          <w:sz w:val="24"/>
          <w:szCs w:val="24"/>
        </w:rPr>
        <w:t xml:space="preserve"> but my reading now extended to political philosophy (Bevir 1999</w:t>
      </w:r>
      <w:r w:rsidR="00A65232" w:rsidRPr="00D324D3">
        <w:rPr>
          <w:rFonts w:ascii="Times New Roman" w:hAnsi="Times New Roman" w:cs="Times New Roman"/>
          <w:sz w:val="24"/>
          <w:szCs w:val="24"/>
        </w:rPr>
        <w:t>; Bernstein 1976 and 1991</w:t>
      </w:r>
      <w:r w:rsidR="00FF15A4" w:rsidRPr="00D324D3">
        <w:rPr>
          <w:rFonts w:ascii="Times New Roman" w:hAnsi="Times New Roman" w:cs="Times New Roman"/>
          <w:sz w:val="24"/>
          <w:szCs w:val="24"/>
        </w:rPr>
        <w:t>), historiography (Collingwood</w:t>
      </w:r>
      <w:r w:rsidR="00A65232" w:rsidRPr="00D324D3">
        <w:rPr>
          <w:rFonts w:ascii="Times New Roman" w:hAnsi="Times New Roman" w:cs="Times New Roman"/>
          <w:sz w:val="24"/>
          <w:szCs w:val="24"/>
        </w:rPr>
        <w:t xml:space="preserve"> 1939 and 1993; White 1973</w:t>
      </w:r>
      <w:r w:rsidR="00FF15A4" w:rsidRPr="00D324D3">
        <w:rPr>
          <w:rFonts w:ascii="Times New Roman" w:hAnsi="Times New Roman" w:cs="Times New Roman"/>
          <w:sz w:val="24"/>
          <w:szCs w:val="24"/>
        </w:rPr>
        <w:t>), cultural anthropology (Geertz 1973</w:t>
      </w:r>
      <w:r w:rsidR="00746DA1" w:rsidRPr="00D324D3">
        <w:rPr>
          <w:rFonts w:ascii="Times New Roman" w:hAnsi="Times New Roman" w:cs="Times New Roman"/>
          <w:sz w:val="24"/>
          <w:szCs w:val="24"/>
        </w:rPr>
        <w:t>; Van Maanen 1988</w:t>
      </w:r>
      <w:r w:rsidR="00FF15A4" w:rsidRPr="00D324D3">
        <w:rPr>
          <w:rFonts w:ascii="Times New Roman" w:hAnsi="Times New Roman" w:cs="Times New Roman"/>
          <w:sz w:val="24"/>
          <w:szCs w:val="24"/>
        </w:rPr>
        <w:t>)</w:t>
      </w:r>
      <w:r w:rsidR="00A65232" w:rsidRPr="00D324D3">
        <w:rPr>
          <w:rFonts w:ascii="Times New Roman" w:hAnsi="Times New Roman" w:cs="Times New Roman"/>
          <w:sz w:val="24"/>
          <w:szCs w:val="24"/>
        </w:rPr>
        <w:t xml:space="preserve">, </w:t>
      </w:r>
      <w:r w:rsidR="00260C52" w:rsidRPr="00D324D3">
        <w:rPr>
          <w:rFonts w:ascii="Times New Roman" w:hAnsi="Times New Roman" w:cs="Times New Roman"/>
          <w:sz w:val="24"/>
          <w:szCs w:val="24"/>
        </w:rPr>
        <w:t>governmentality</w:t>
      </w:r>
      <w:r w:rsidR="00306DE5" w:rsidRPr="00D324D3">
        <w:rPr>
          <w:rFonts w:ascii="Times New Roman" w:hAnsi="Times New Roman" w:cs="Times New Roman"/>
          <w:sz w:val="24"/>
          <w:szCs w:val="24"/>
        </w:rPr>
        <w:t xml:space="preserve"> (</w:t>
      </w:r>
      <w:r w:rsidR="00A844D6" w:rsidRPr="00D324D3">
        <w:rPr>
          <w:rFonts w:ascii="Times New Roman" w:hAnsi="Times New Roman" w:cs="Times New Roman"/>
          <w:sz w:val="24"/>
          <w:szCs w:val="24"/>
        </w:rPr>
        <w:t>Foucault 1</w:t>
      </w:r>
      <w:r w:rsidR="00306DE5" w:rsidRPr="00D324D3">
        <w:rPr>
          <w:rFonts w:ascii="Times New Roman" w:hAnsi="Times New Roman" w:cs="Times New Roman"/>
          <w:sz w:val="24"/>
          <w:szCs w:val="24"/>
        </w:rPr>
        <w:t>9</w:t>
      </w:r>
      <w:r w:rsidR="008D7DED" w:rsidRPr="00D324D3">
        <w:rPr>
          <w:rFonts w:ascii="Times New Roman" w:hAnsi="Times New Roman" w:cs="Times New Roman"/>
          <w:sz w:val="24"/>
          <w:szCs w:val="24"/>
        </w:rPr>
        <w:t>91a</w:t>
      </w:r>
      <w:r w:rsidR="00306DE5" w:rsidRPr="00D324D3">
        <w:rPr>
          <w:rFonts w:ascii="Times New Roman" w:hAnsi="Times New Roman" w:cs="Times New Roman"/>
          <w:sz w:val="24"/>
          <w:szCs w:val="24"/>
        </w:rPr>
        <w:t xml:space="preserve"> and </w:t>
      </w:r>
      <w:r w:rsidR="00572595" w:rsidRPr="00D324D3">
        <w:rPr>
          <w:rFonts w:ascii="Times New Roman" w:hAnsi="Times New Roman" w:cs="Times New Roman"/>
          <w:sz w:val="24"/>
          <w:szCs w:val="24"/>
        </w:rPr>
        <w:t>19</w:t>
      </w:r>
      <w:r w:rsidR="00A844D6" w:rsidRPr="00D324D3">
        <w:rPr>
          <w:rFonts w:ascii="Times New Roman" w:hAnsi="Times New Roman" w:cs="Times New Roman"/>
          <w:sz w:val="24"/>
          <w:szCs w:val="24"/>
        </w:rPr>
        <w:t>91</w:t>
      </w:r>
      <w:r w:rsidR="008D7DED" w:rsidRPr="00D324D3">
        <w:rPr>
          <w:rFonts w:ascii="Times New Roman" w:hAnsi="Times New Roman" w:cs="Times New Roman"/>
          <w:sz w:val="24"/>
          <w:szCs w:val="24"/>
        </w:rPr>
        <w:t>b</w:t>
      </w:r>
      <w:r w:rsidR="00306DE5" w:rsidRPr="00D324D3">
        <w:rPr>
          <w:rFonts w:ascii="Times New Roman" w:hAnsi="Times New Roman" w:cs="Times New Roman"/>
          <w:sz w:val="24"/>
          <w:szCs w:val="24"/>
        </w:rPr>
        <w:t xml:space="preserve">), </w:t>
      </w:r>
      <w:r w:rsidR="00A65232" w:rsidRPr="00D324D3">
        <w:rPr>
          <w:rFonts w:ascii="Times New Roman" w:hAnsi="Times New Roman" w:cs="Times New Roman"/>
          <w:sz w:val="24"/>
          <w:szCs w:val="24"/>
        </w:rPr>
        <w:t xml:space="preserve">and the just plain unclassifiable (Berman 1982). I had discovered the human sciences, and, with Mark Bevir, I started to work on what became a ten-year project developing an interpretive approach to the study of British government. </w:t>
      </w:r>
    </w:p>
    <w:p w:rsidR="00F15A5E" w:rsidRPr="00864930" w:rsidRDefault="00260C52" w:rsidP="000D07A4">
      <w:pPr>
        <w:pStyle w:val="CommentText"/>
        <w:tabs>
          <w:tab w:val="left" w:pos="9026"/>
        </w:tabs>
        <w:spacing w:after="0" w:line="480" w:lineRule="auto"/>
        <w:rPr>
          <w:rFonts w:asciiTheme="majorBidi" w:hAnsiTheme="majorBidi" w:cstheme="majorBidi"/>
          <w:sz w:val="24"/>
          <w:szCs w:val="24"/>
        </w:rPr>
      </w:pPr>
      <w:r w:rsidRPr="00864930">
        <w:rPr>
          <w:rFonts w:asciiTheme="majorBidi" w:hAnsiTheme="majorBidi" w:cstheme="majorBidi"/>
          <w:sz w:val="24"/>
          <w:szCs w:val="24"/>
        </w:rPr>
        <w:t>Our i</w:t>
      </w:r>
      <w:r w:rsidR="006A4FF3" w:rsidRPr="00864930">
        <w:rPr>
          <w:rFonts w:asciiTheme="majorBidi" w:hAnsiTheme="majorBidi" w:cstheme="majorBidi"/>
          <w:sz w:val="24"/>
          <w:szCs w:val="24"/>
        </w:rPr>
        <w:t>nterpretive approach start</w:t>
      </w:r>
      <w:r w:rsidRPr="00864930">
        <w:rPr>
          <w:rFonts w:asciiTheme="majorBidi" w:hAnsiTheme="majorBidi" w:cstheme="majorBidi"/>
          <w:sz w:val="24"/>
          <w:szCs w:val="24"/>
        </w:rPr>
        <w:t>s</w:t>
      </w:r>
      <w:r w:rsidR="006A4FF3" w:rsidRPr="00864930">
        <w:rPr>
          <w:rFonts w:asciiTheme="majorBidi" w:hAnsiTheme="majorBidi" w:cstheme="majorBidi"/>
          <w:sz w:val="24"/>
          <w:szCs w:val="24"/>
        </w:rPr>
        <w:t xml:space="preserve"> with the insight that to understand actions, practices and institutions, we need to grasp the relevant meanings, beliefs and preferences of the people involved. Bevir and Rhodes (2003, 2006 and 2010) argue</w:t>
      </w:r>
      <w:r w:rsidR="002B1B1E">
        <w:rPr>
          <w:rFonts w:asciiTheme="majorBidi" w:hAnsiTheme="majorBidi" w:cstheme="majorBidi"/>
          <w:sz w:val="24"/>
          <w:szCs w:val="24"/>
        </w:rPr>
        <w:t xml:space="preserve"> that</w:t>
      </w:r>
      <w:r w:rsidR="006A4FF3" w:rsidRPr="00864930">
        <w:rPr>
          <w:rFonts w:asciiTheme="majorBidi" w:hAnsiTheme="majorBidi" w:cstheme="majorBidi"/>
          <w:sz w:val="24"/>
          <w:szCs w:val="24"/>
        </w:rPr>
        <w:t xml:space="preserve"> individuals are situated in webs of beliefs handed down as traditions and these beliefs and associated practices are changed by the dilemmas people confront. </w:t>
      </w:r>
      <w:r w:rsidR="004B4BA6" w:rsidRPr="00864930">
        <w:rPr>
          <w:rFonts w:asciiTheme="majorBidi" w:hAnsiTheme="majorBidi" w:cstheme="majorBidi"/>
          <w:sz w:val="24"/>
          <w:szCs w:val="24"/>
        </w:rPr>
        <w:t>To</w:t>
      </w:r>
      <w:r w:rsidR="006A4FF3" w:rsidRPr="00864930">
        <w:rPr>
          <w:rFonts w:asciiTheme="majorBidi" w:hAnsiTheme="majorBidi" w:cstheme="majorBidi"/>
          <w:sz w:val="24"/>
          <w:szCs w:val="24"/>
        </w:rPr>
        <w:t xml:space="preserve"> explain individual actions, we must identify the set of </w:t>
      </w:r>
      <w:r w:rsidR="006A4FF3" w:rsidRPr="00864930">
        <w:rPr>
          <w:rFonts w:asciiTheme="majorBidi" w:hAnsiTheme="majorBidi" w:cstheme="majorBidi"/>
          <w:sz w:val="24"/>
          <w:szCs w:val="24"/>
        </w:rPr>
        <w:lastRenderedPageBreak/>
        <w:t xml:space="preserve">reasons that led to the particular action. </w:t>
      </w:r>
      <w:r w:rsidR="004B4BA6" w:rsidRPr="00864930">
        <w:rPr>
          <w:rFonts w:asciiTheme="majorBidi" w:hAnsiTheme="majorBidi" w:cstheme="majorBidi"/>
          <w:sz w:val="24"/>
          <w:szCs w:val="24"/>
        </w:rPr>
        <w:t>To</w:t>
      </w:r>
      <w:r w:rsidR="006A4FF3" w:rsidRPr="00864930">
        <w:rPr>
          <w:rFonts w:asciiTheme="majorBidi" w:hAnsiTheme="majorBidi" w:cstheme="majorBidi"/>
          <w:sz w:val="24"/>
          <w:szCs w:val="24"/>
        </w:rPr>
        <w:t xml:space="preserve"> understand an institution and its processes, we must understand the beliefs and practices of its members and the traditions that inform those beliefs and practices. We summari</w:t>
      </w:r>
      <w:r w:rsidR="00841070">
        <w:rPr>
          <w:rFonts w:asciiTheme="majorBidi" w:hAnsiTheme="majorBidi" w:cstheme="majorBidi"/>
          <w:sz w:val="24"/>
          <w:szCs w:val="24"/>
        </w:rPr>
        <w:t>z</w:t>
      </w:r>
      <w:r w:rsidR="006A4FF3" w:rsidRPr="00864930">
        <w:rPr>
          <w:rFonts w:asciiTheme="majorBidi" w:hAnsiTheme="majorBidi" w:cstheme="majorBidi"/>
          <w:sz w:val="24"/>
          <w:szCs w:val="24"/>
        </w:rPr>
        <w:t xml:space="preserve">e this approach as </w:t>
      </w:r>
      <w:r w:rsidR="00864930">
        <w:rPr>
          <w:rFonts w:asciiTheme="majorBidi" w:hAnsiTheme="majorBidi" w:cstheme="majorBidi"/>
          <w:sz w:val="24"/>
          <w:szCs w:val="24"/>
        </w:rPr>
        <w:t>‘</w:t>
      </w:r>
      <w:r w:rsidR="006A4FF3" w:rsidRPr="00864930">
        <w:rPr>
          <w:rFonts w:asciiTheme="majorBidi" w:hAnsiTheme="majorBidi" w:cstheme="majorBidi"/>
          <w:sz w:val="24"/>
          <w:szCs w:val="24"/>
        </w:rPr>
        <w:t>situated agency</w:t>
      </w:r>
      <w:r w:rsidR="00864930">
        <w:rPr>
          <w:rFonts w:asciiTheme="majorBidi" w:hAnsiTheme="majorBidi" w:cstheme="majorBidi"/>
          <w:sz w:val="24"/>
          <w:szCs w:val="24"/>
        </w:rPr>
        <w:t>’</w:t>
      </w:r>
      <w:r w:rsidR="006A4FF3" w:rsidRPr="00864930">
        <w:rPr>
          <w:rFonts w:asciiTheme="majorBidi" w:hAnsiTheme="majorBidi" w:cstheme="majorBidi"/>
          <w:sz w:val="24"/>
          <w:szCs w:val="24"/>
        </w:rPr>
        <w:t xml:space="preserve">. </w:t>
      </w:r>
      <w:r w:rsidR="006A4FF3" w:rsidRPr="00864930">
        <w:rPr>
          <w:rFonts w:asciiTheme="majorBidi" w:hAnsiTheme="majorBidi" w:cstheme="majorBidi"/>
          <w:i/>
          <w:sz w:val="24"/>
          <w:szCs w:val="24"/>
        </w:rPr>
        <w:t xml:space="preserve">Interpreting British </w:t>
      </w:r>
      <w:r w:rsidR="002B1B1E" w:rsidRPr="00864930">
        <w:rPr>
          <w:rFonts w:asciiTheme="majorBidi" w:hAnsiTheme="majorBidi" w:cstheme="majorBidi"/>
          <w:i/>
          <w:sz w:val="24"/>
          <w:szCs w:val="24"/>
        </w:rPr>
        <w:t>Governance</w:t>
      </w:r>
      <w:r w:rsidR="002B1B1E" w:rsidRPr="00864930">
        <w:rPr>
          <w:rFonts w:asciiTheme="majorBidi" w:hAnsiTheme="majorBidi" w:cstheme="majorBidi"/>
          <w:sz w:val="24"/>
          <w:szCs w:val="24"/>
        </w:rPr>
        <w:t xml:space="preserve"> </w:t>
      </w:r>
      <w:r w:rsidR="006A4FF3" w:rsidRPr="00864930">
        <w:rPr>
          <w:rFonts w:asciiTheme="majorBidi" w:hAnsiTheme="majorBidi" w:cstheme="majorBidi"/>
          <w:sz w:val="24"/>
          <w:szCs w:val="24"/>
        </w:rPr>
        <w:t xml:space="preserve">(2003) developed the theory of </w:t>
      </w:r>
      <w:r w:rsidR="00864930">
        <w:rPr>
          <w:rFonts w:asciiTheme="majorBidi" w:hAnsiTheme="majorBidi" w:cstheme="majorBidi"/>
          <w:sz w:val="24"/>
          <w:szCs w:val="24"/>
        </w:rPr>
        <w:t>‘</w:t>
      </w:r>
      <w:r w:rsidR="006A4FF3" w:rsidRPr="00864930">
        <w:rPr>
          <w:rFonts w:asciiTheme="majorBidi" w:hAnsiTheme="majorBidi" w:cstheme="majorBidi"/>
          <w:sz w:val="24"/>
          <w:szCs w:val="24"/>
        </w:rPr>
        <w:t>situated agency</w:t>
      </w:r>
      <w:r w:rsidR="00864930">
        <w:rPr>
          <w:rFonts w:asciiTheme="majorBidi" w:hAnsiTheme="majorBidi" w:cstheme="majorBidi"/>
          <w:sz w:val="24"/>
          <w:szCs w:val="24"/>
        </w:rPr>
        <w:t>’</w:t>
      </w:r>
      <w:r w:rsidR="006A4FF3" w:rsidRPr="00864930">
        <w:rPr>
          <w:rFonts w:asciiTheme="majorBidi" w:hAnsiTheme="majorBidi" w:cstheme="majorBidi"/>
          <w:sz w:val="24"/>
          <w:szCs w:val="24"/>
        </w:rPr>
        <w:t xml:space="preserve"> and used it to explore British governance. We emphasi</w:t>
      </w:r>
      <w:r w:rsidR="00841070">
        <w:rPr>
          <w:rFonts w:asciiTheme="majorBidi" w:hAnsiTheme="majorBidi" w:cstheme="majorBidi"/>
          <w:sz w:val="24"/>
          <w:szCs w:val="24"/>
        </w:rPr>
        <w:t>z</w:t>
      </w:r>
      <w:r w:rsidR="006A4FF3" w:rsidRPr="00864930">
        <w:rPr>
          <w:rFonts w:asciiTheme="majorBidi" w:hAnsiTheme="majorBidi" w:cstheme="majorBidi"/>
          <w:sz w:val="24"/>
          <w:szCs w:val="24"/>
        </w:rPr>
        <w:t xml:space="preserve">ed the importance of interpreting governance by examining practices from the bottom-up, and noted the lack of such studies. In </w:t>
      </w:r>
      <w:r w:rsidR="006A4FF3" w:rsidRPr="00864930">
        <w:rPr>
          <w:rFonts w:asciiTheme="majorBidi" w:hAnsiTheme="majorBidi" w:cstheme="majorBidi"/>
          <w:i/>
          <w:sz w:val="24"/>
          <w:szCs w:val="24"/>
        </w:rPr>
        <w:t xml:space="preserve">Governance </w:t>
      </w:r>
      <w:r w:rsidR="002B1B1E" w:rsidRPr="00864930">
        <w:rPr>
          <w:rFonts w:asciiTheme="majorBidi" w:hAnsiTheme="majorBidi" w:cstheme="majorBidi"/>
          <w:i/>
          <w:sz w:val="24"/>
          <w:szCs w:val="24"/>
        </w:rPr>
        <w:t>Stories</w:t>
      </w:r>
      <w:r w:rsidR="002B1B1E" w:rsidRPr="00864930">
        <w:rPr>
          <w:rFonts w:asciiTheme="majorBidi" w:hAnsiTheme="majorBidi" w:cstheme="majorBidi"/>
          <w:sz w:val="24"/>
          <w:szCs w:val="24"/>
        </w:rPr>
        <w:t xml:space="preserve"> </w:t>
      </w:r>
      <w:r w:rsidR="006A4FF3" w:rsidRPr="00864930">
        <w:rPr>
          <w:rFonts w:asciiTheme="majorBidi" w:hAnsiTheme="majorBidi" w:cstheme="majorBidi"/>
          <w:sz w:val="24"/>
          <w:szCs w:val="24"/>
        </w:rPr>
        <w:t xml:space="preserve">(2006), we sought to fill that gap with ethnographic fieldwork of the civil service, the police, and doctors in the National Health Service. We located these studies in a broader account of governmental traditions. In </w:t>
      </w:r>
      <w:r w:rsidR="006A4FF3" w:rsidRPr="00864930">
        <w:rPr>
          <w:rFonts w:asciiTheme="majorBidi" w:hAnsiTheme="majorBidi" w:cstheme="majorBidi"/>
          <w:i/>
          <w:sz w:val="24"/>
          <w:szCs w:val="24"/>
        </w:rPr>
        <w:t xml:space="preserve">The </w:t>
      </w:r>
      <w:r w:rsidR="00130D78">
        <w:rPr>
          <w:rFonts w:asciiTheme="majorBidi" w:hAnsiTheme="majorBidi" w:cstheme="majorBidi"/>
          <w:i/>
          <w:sz w:val="24"/>
          <w:szCs w:val="24"/>
        </w:rPr>
        <w:t>S</w:t>
      </w:r>
      <w:r w:rsidR="006A4FF3" w:rsidRPr="00864930">
        <w:rPr>
          <w:rFonts w:asciiTheme="majorBidi" w:hAnsiTheme="majorBidi" w:cstheme="majorBidi"/>
          <w:i/>
          <w:sz w:val="24"/>
          <w:szCs w:val="24"/>
        </w:rPr>
        <w:t xml:space="preserve">tate as </w:t>
      </w:r>
      <w:r w:rsidR="002B1B1E" w:rsidRPr="00864930">
        <w:rPr>
          <w:rFonts w:asciiTheme="majorBidi" w:hAnsiTheme="majorBidi" w:cstheme="majorBidi"/>
          <w:i/>
          <w:sz w:val="24"/>
          <w:szCs w:val="24"/>
        </w:rPr>
        <w:t>Cultural Practice</w:t>
      </w:r>
      <w:r w:rsidR="002B1B1E" w:rsidRPr="00864930">
        <w:rPr>
          <w:rFonts w:asciiTheme="majorBidi" w:hAnsiTheme="majorBidi" w:cstheme="majorBidi"/>
          <w:sz w:val="24"/>
          <w:szCs w:val="24"/>
        </w:rPr>
        <w:t xml:space="preserve"> </w:t>
      </w:r>
      <w:r w:rsidR="006A4FF3" w:rsidRPr="00864930">
        <w:rPr>
          <w:rFonts w:asciiTheme="majorBidi" w:hAnsiTheme="majorBidi" w:cstheme="majorBidi"/>
          <w:sz w:val="24"/>
          <w:szCs w:val="24"/>
        </w:rPr>
        <w:t>(2010), we develop</w:t>
      </w:r>
      <w:r w:rsidR="00A32EAB" w:rsidRPr="00864930">
        <w:rPr>
          <w:rFonts w:asciiTheme="majorBidi" w:hAnsiTheme="majorBidi" w:cstheme="majorBidi"/>
          <w:sz w:val="24"/>
          <w:szCs w:val="24"/>
        </w:rPr>
        <w:t>ed</w:t>
      </w:r>
      <w:r w:rsidR="006A4FF3" w:rsidRPr="00864930">
        <w:rPr>
          <w:rFonts w:asciiTheme="majorBidi" w:hAnsiTheme="majorBidi" w:cstheme="majorBidi"/>
          <w:sz w:val="24"/>
          <w:szCs w:val="24"/>
        </w:rPr>
        <w:t xml:space="preserve"> a theory of the state as a diverse set of practices rooted in varied beliefs about the public sphere, about authority and power, which are constructed differently in contending traditions. Our stories show how ministers, civil servants and citizens construct and reconstruct the state in their everyday lives. </w:t>
      </w:r>
    </w:p>
    <w:p w:rsidR="00F15A5E" w:rsidRPr="00864930" w:rsidRDefault="00F15A5E" w:rsidP="000D07A4">
      <w:pPr>
        <w:tabs>
          <w:tab w:val="left" w:pos="9026"/>
        </w:tabs>
        <w:autoSpaceDE w:val="0"/>
        <w:autoSpaceDN w:val="0"/>
        <w:adjustRightInd w:val="0"/>
        <w:spacing w:after="0" w:line="480" w:lineRule="auto"/>
        <w:rPr>
          <w:rFonts w:asciiTheme="majorBidi" w:hAnsiTheme="majorBidi" w:cstheme="majorBidi"/>
          <w:sz w:val="24"/>
          <w:szCs w:val="24"/>
        </w:rPr>
      </w:pPr>
      <w:r w:rsidRPr="00864930">
        <w:rPr>
          <w:rFonts w:asciiTheme="majorBidi" w:hAnsiTheme="majorBidi" w:cstheme="majorBidi"/>
          <w:sz w:val="24"/>
          <w:szCs w:val="24"/>
        </w:rPr>
        <w:t xml:space="preserve">This interpretive turn also informed my comparative work. We took the human science ideas of traditions, practices, beliefs and dilemmas and wrote </w:t>
      </w:r>
      <w:r w:rsidRPr="00864930">
        <w:rPr>
          <w:rFonts w:asciiTheme="majorBidi" w:hAnsiTheme="majorBidi" w:cstheme="majorBidi"/>
          <w:i/>
          <w:sz w:val="24"/>
          <w:szCs w:val="24"/>
        </w:rPr>
        <w:t>Comparing Westminster</w:t>
      </w:r>
      <w:r w:rsidRPr="00864930">
        <w:rPr>
          <w:rFonts w:asciiTheme="majorBidi" w:hAnsiTheme="majorBidi" w:cstheme="majorBidi"/>
          <w:sz w:val="24"/>
          <w:szCs w:val="24"/>
        </w:rPr>
        <w:t xml:space="preserve"> (Rhodes </w:t>
      </w:r>
      <w:r w:rsidR="00305EBD" w:rsidRPr="00305EBD">
        <w:rPr>
          <w:rFonts w:asciiTheme="majorBidi" w:hAnsiTheme="majorBidi" w:cstheme="majorBidi"/>
          <w:i/>
          <w:iCs/>
          <w:sz w:val="24"/>
          <w:szCs w:val="24"/>
        </w:rPr>
        <w:t>et al.</w:t>
      </w:r>
      <w:r w:rsidRPr="00864930">
        <w:rPr>
          <w:rFonts w:asciiTheme="majorBidi" w:hAnsiTheme="majorBidi" w:cstheme="majorBidi"/>
          <w:sz w:val="24"/>
          <w:szCs w:val="24"/>
        </w:rPr>
        <w:t xml:space="preserve"> 2009), probably an over-ambitious, certainly a comparative, analysis of why the Westminster systems of the old dominion countries had changed since their inception. We explored five recurring debates: the growth of prime ministerial power, the decline in individual and collective responsibility, the politicization of the public service, executive dominance of the legislature, and the effectiveness of Westminster systems. The book is a clear demonstration of the Thomas Theorem that </w:t>
      </w:r>
      <w:r w:rsidR="00864930">
        <w:rPr>
          <w:rFonts w:asciiTheme="majorBidi" w:hAnsiTheme="majorBidi" w:cstheme="majorBidi"/>
          <w:sz w:val="24"/>
          <w:szCs w:val="24"/>
        </w:rPr>
        <w:t>‘</w:t>
      </w:r>
      <w:r w:rsidRPr="00864930">
        <w:rPr>
          <w:rFonts w:asciiTheme="majorBidi" w:hAnsiTheme="majorBidi" w:cstheme="majorBidi"/>
          <w:sz w:val="24"/>
          <w:szCs w:val="24"/>
        </w:rPr>
        <w:t>if men define situations as real, they are real in their consequences</w:t>
      </w:r>
      <w:r w:rsidR="00864930">
        <w:rPr>
          <w:rFonts w:asciiTheme="majorBidi" w:hAnsiTheme="majorBidi" w:cstheme="majorBidi"/>
          <w:sz w:val="24"/>
          <w:szCs w:val="24"/>
        </w:rPr>
        <w:t>’</w:t>
      </w:r>
      <w:r w:rsidRPr="00864930">
        <w:rPr>
          <w:rFonts w:asciiTheme="majorBidi" w:hAnsiTheme="majorBidi" w:cstheme="majorBidi"/>
          <w:sz w:val="24"/>
          <w:szCs w:val="24"/>
        </w:rPr>
        <w:t xml:space="preserve"> (Thomas and Thomas 1928: 572). The beliefs of Westminster systems may seem an antiquated, inaccurate description of everyday practices but these beliefs, myths</w:t>
      </w:r>
      <w:r w:rsidR="002B1B1E">
        <w:rPr>
          <w:rFonts w:asciiTheme="majorBidi" w:hAnsiTheme="majorBidi" w:cstheme="majorBidi"/>
          <w:sz w:val="24"/>
          <w:szCs w:val="24"/>
        </w:rPr>
        <w:t>,</w:t>
      </w:r>
      <w:r w:rsidRPr="00864930">
        <w:rPr>
          <w:rFonts w:asciiTheme="majorBidi" w:hAnsiTheme="majorBidi" w:cstheme="majorBidi"/>
          <w:sz w:val="24"/>
          <w:szCs w:val="24"/>
        </w:rPr>
        <w:t xml:space="preserve"> if you will, continue to shape political practice. </w:t>
      </w:r>
      <w:r w:rsidR="00701A0B" w:rsidRPr="00864930">
        <w:rPr>
          <w:rFonts w:asciiTheme="majorBidi" w:hAnsiTheme="majorBidi" w:cstheme="majorBidi"/>
          <w:sz w:val="24"/>
          <w:szCs w:val="24"/>
        </w:rPr>
        <w:t>If my</w:t>
      </w:r>
      <w:r w:rsidRPr="00864930">
        <w:rPr>
          <w:rFonts w:asciiTheme="majorBidi" w:hAnsiTheme="majorBidi" w:cstheme="majorBidi"/>
          <w:sz w:val="24"/>
          <w:szCs w:val="24"/>
        </w:rPr>
        <w:t xml:space="preserve"> initial focus </w:t>
      </w:r>
      <w:r w:rsidR="00701A0B" w:rsidRPr="00864930">
        <w:rPr>
          <w:rFonts w:asciiTheme="majorBidi" w:hAnsiTheme="majorBidi" w:cstheme="majorBidi"/>
          <w:sz w:val="24"/>
          <w:szCs w:val="24"/>
        </w:rPr>
        <w:t>had been</w:t>
      </w:r>
      <w:r w:rsidRPr="00864930">
        <w:rPr>
          <w:rFonts w:asciiTheme="majorBidi" w:hAnsiTheme="majorBidi" w:cstheme="majorBidi"/>
          <w:sz w:val="24"/>
          <w:szCs w:val="24"/>
        </w:rPr>
        <w:t xml:space="preserve"> on changing patterns of British governance</w:t>
      </w:r>
      <w:r w:rsidR="00701A0B" w:rsidRPr="00864930">
        <w:rPr>
          <w:rFonts w:asciiTheme="majorBidi" w:hAnsiTheme="majorBidi" w:cstheme="majorBidi"/>
          <w:sz w:val="24"/>
          <w:szCs w:val="24"/>
        </w:rPr>
        <w:t xml:space="preserve">, with Pat Weller and other colleagues, </w:t>
      </w:r>
      <w:r w:rsidRPr="00864930">
        <w:rPr>
          <w:rFonts w:asciiTheme="majorBidi" w:hAnsiTheme="majorBidi" w:cstheme="majorBidi"/>
          <w:sz w:val="24"/>
          <w:szCs w:val="24"/>
        </w:rPr>
        <w:t xml:space="preserve">we were able </w:t>
      </w:r>
      <w:r w:rsidRPr="00864930">
        <w:rPr>
          <w:rFonts w:asciiTheme="majorBidi" w:hAnsiTheme="majorBidi" w:cstheme="majorBidi"/>
          <w:sz w:val="24"/>
          <w:szCs w:val="24"/>
        </w:rPr>
        <w:lastRenderedPageBreak/>
        <w:t>to show that these ideas have purchase beyond the tiny country across the Channel (see also Bevir, Rhodes and Weller 2003).</w:t>
      </w:r>
    </w:p>
    <w:p w:rsidR="006A4FF3" w:rsidRPr="00864930" w:rsidRDefault="006A4FF3" w:rsidP="000D07A4">
      <w:pPr>
        <w:tabs>
          <w:tab w:val="left" w:pos="9026"/>
        </w:tabs>
        <w:spacing w:after="0" w:line="480" w:lineRule="auto"/>
        <w:rPr>
          <w:rFonts w:asciiTheme="majorBidi" w:hAnsiTheme="majorBidi" w:cstheme="majorBidi"/>
          <w:sz w:val="24"/>
          <w:szCs w:val="24"/>
        </w:rPr>
      </w:pPr>
    </w:p>
    <w:p w:rsidR="00AE6B7E" w:rsidRPr="00864930" w:rsidRDefault="00926FD4" w:rsidP="000D07A4">
      <w:pPr>
        <w:tabs>
          <w:tab w:val="left" w:pos="9026"/>
        </w:tabs>
        <w:spacing w:after="0" w:line="480" w:lineRule="auto"/>
        <w:rPr>
          <w:rFonts w:asciiTheme="majorBidi" w:hAnsiTheme="majorBidi" w:cstheme="majorBidi"/>
          <w:sz w:val="24"/>
          <w:szCs w:val="24"/>
        </w:rPr>
      </w:pPr>
      <w:r w:rsidRPr="00864930">
        <w:rPr>
          <w:rFonts w:asciiTheme="majorBidi" w:hAnsiTheme="majorBidi" w:cstheme="majorBidi"/>
          <w:b/>
          <w:sz w:val="24"/>
          <w:szCs w:val="24"/>
        </w:rPr>
        <w:t>I</w:t>
      </w:r>
      <w:r w:rsidR="00864930">
        <w:rPr>
          <w:rFonts w:asciiTheme="majorBidi" w:hAnsiTheme="majorBidi" w:cstheme="majorBidi"/>
          <w:b/>
          <w:sz w:val="24"/>
          <w:szCs w:val="24"/>
        </w:rPr>
        <w:t>’</w:t>
      </w:r>
      <w:r w:rsidR="00AE6B7E" w:rsidRPr="00864930">
        <w:rPr>
          <w:rFonts w:asciiTheme="majorBidi" w:hAnsiTheme="majorBidi" w:cstheme="majorBidi"/>
          <w:b/>
          <w:sz w:val="24"/>
          <w:szCs w:val="24"/>
        </w:rPr>
        <w:t>m younger than that now</w:t>
      </w:r>
    </w:p>
    <w:p w:rsidR="00367B58" w:rsidRDefault="00D1596E" w:rsidP="000D07A4">
      <w:pPr>
        <w:pStyle w:val="CommentText"/>
        <w:tabs>
          <w:tab w:val="left" w:pos="9026"/>
        </w:tabs>
        <w:spacing w:after="0" w:line="480" w:lineRule="auto"/>
        <w:rPr>
          <w:rFonts w:asciiTheme="majorBidi" w:hAnsiTheme="majorBidi" w:cstheme="majorBidi"/>
          <w:sz w:val="24"/>
          <w:szCs w:val="24"/>
        </w:rPr>
      </w:pPr>
      <w:r w:rsidRPr="00864930">
        <w:rPr>
          <w:rFonts w:asciiTheme="majorBidi" w:hAnsiTheme="majorBidi" w:cstheme="majorBidi"/>
          <w:sz w:val="24"/>
          <w:szCs w:val="24"/>
        </w:rPr>
        <w:t>W</w:t>
      </w:r>
      <w:r w:rsidR="0061519A" w:rsidRPr="00864930">
        <w:rPr>
          <w:rFonts w:asciiTheme="majorBidi" w:hAnsiTheme="majorBidi" w:cstheme="majorBidi"/>
          <w:sz w:val="24"/>
          <w:szCs w:val="24"/>
        </w:rPr>
        <w:t xml:space="preserve">here </w:t>
      </w:r>
      <w:r w:rsidR="008670E6" w:rsidRPr="00864930">
        <w:rPr>
          <w:rFonts w:asciiTheme="majorBidi" w:hAnsiTheme="majorBidi" w:cstheme="majorBidi"/>
          <w:sz w:val="24"/>
          <w:szCs w:val="24"/>
        </w:rPr>
        <w:t xml:space="preserve">do </w:t>
      </w:r>
      <w:r w:rsidR="00BE56F9" w:rsidRPr="00864930">
        <w:rPr>
          <w:rFonts w:asciiTheme="majorBidi" w:hAnsiTheme="majorBidi" w:cstheme="majorBidi"/>
          <w:sz w:val="24"/>
          <w:szCs w:val="24"/>
        </w:rPr>
        <w:t>I</w:t>
      </w:r>
      <w:r w:rsidR="0061519A" w:rsidRPr="00864930">
        <w:rPr>
          <w:rFonts w:asciiTheme="majorBidi" w:hAnsiTheme="majorBidi" w:cstheme="majorBidi"/>
          <w:sz w:val="24"/>
          <w:szCs w:val="24"/>
        </w:rPr>
        <w:t xml:space="preserve"> stand now</w:t>
      </w:r>
      <w:r w:rsidRPr="00864930">
        <w:rPr>
          <w:rFonts w:asciiTheme="majorBidi" w:hAnsiTheme="majorBidi" w:cstheme="majorBidi"/>
          <w:sz w:val="24"/>
          <w:szCs w:val="24"/>
        </w:rPr>
        <w:t xml:space="preserve">? What are </w:t>
      </w:r>
      <w:r w:rsidR="00137494" w:rsidRPr="00864930">
        <w:rPr>
          <w:rFonts w:asciiTheme="majorBidi" w:hAnsiTheme="majorBidi" w:cstheme="majorBidi"/>
          <w:sz w:val="24"/>
          <w:szCs w:val="24"/>
        </w:rPr>
        <w:t>my</w:t>
      </w:r>
      <w:r w:rsidRPr="00864930">
        <w:rPr>
          <w:rFonts w:asciiTheme="majorBidi" w:hAnsiTheme="majorBidi" w:cstheme="majorBidi"/>
          <w:sz w:val="24"/>
          <w:szCs w:val="24"/>
        </w:rPr>
        <w:t xml:space="preserve"> key </w:t>
      </w:r>
      <w:r w:rsidR="00137494" w:rsidRPr="00864930">
        <w:rPr>
          <w:rFonts w:asciiTheme="majorBidi" w:hAnsiTheme="majorBidi" w:cstheme="majorBidi"/>
          <w:sz w:val="24"/>
          <w:szCs w:val="24"/>
        </w:rPr>
        <w:t xml:space="preserve">research </w:t>
      </w:r>
      <w:r w:rsidRPr="00864930">
        <w:rPr>
          <w:rFonts w:asciiTheme="majorBidi" w:hAnsiTheme="majorBidi" w:cstheme="majorBidi"/>
          <w:sz w:val="24"/>
          <w:szCs w:val="24"/>
        </w:rPr>
        <w:t>themes for the next ten years?</w:t>
      </w:r>
      <w:r w:rsidR="0061519A" w:rsidRPr="00864930">
        <w:rPr>
          <w:rFonts w:asciiTheme="majorBidi" w:hAnsiTheme="majorBidi" w:cstheme="majorBidi"/>
          <w:sz w:val="24"/>
          <w:szCs w:val="24"/>
        </w:rPr>
        <w:t xml:space="preserve"> </w:t>
      </w:r>
      <w:r w:rsidR="00F15A5E" w:rsidRPr="00864930">
        <w:rPr>
          <w:rFonts w:asciiTheme="majorBidi" w:hAnsiTheme="majorBidi" w:cstheme="majorBidi"/>
          <w:sz w:val="24"/>
          <w:szCs w:val="24"/>
        </w:rPr>
        <w:t xml:space="preserve">The interpretive turn in my work is the starting point for the next decade. </w:t>
      </w:r>
      <w:r w:rsidR="00F80764" w:rsidRPr="00864930">
        <w:rPr>
          <w:rFonts w:asciiTheme="majorBidi" w:hAnsiTheme="majorBidi" w:cstheme="majorBidi"/>
          <w:color w:val="000000"/>
          <w:sz w:val="24"/>
          <w:szCs w:val="24"/>
        </w:rPr>
        <w:t xml:space="preserve">My </w:t>
      </w:r>
      <w:r w:rsidR="00F80764" w:rsidRPr="00864930">
        <w:rPr>
          <w:rFonts w:asciiTheme="majorBidi" w:hAnsiTheme="majorBidi" w:cstheme="majorBidi"/>
          <w:sz w:val="24"/>
          <w:szCs w:val="24"/>
        </w:rPr>
        <w:t xml:space="preserve">ambition is </w:t>
      </w:r>
      <w:r w:rsidR="00D76E39" w:rsidRPr="00864930">
        <w:rPr>
          <w:rFonts w:asciiTheme="majorBidi" w:hAnsiTheme="majorBidi" w:cstheme="majorBidi"/>
          <w:sz w:val="24"/>
          <w:szCs w:val="24"/>
        </w:rPr>
        <w:t xml:space="preserve">as simple: </w:t>
      </w:r>
      <w:r w:rsidR="00F80764" w:rsidRPr="00864930">
        <w:rPr>
          <w:rFonts w:asciiTheme="majorBidi" w:hAnsiTheme="majorBidi" w:cstheme="majorBidi"/>
          <w:sz w:val="24"/>
          <w:szCs w:val="24"/>
        </w:rPr>
        <w:t>to use the interpretive turn in the human sciences to redefine public policy analysis</w:t>
      </w:r>
      <w:r w:rsidR="00D76E39" w:rsidRPr="00864930">
        <w:rPr>
          <w:rFonts w:asciiTheme="majorBidi" w:hAnsiTheme="majorBidi" w:cstheme="majorBidi"/>
          <w:sz w:val="24"/>
          <w:szCs w:val="24"/>
        </w:rPr>
        <w:t xml:space="preserve"> as storytelling</w:t>
      </w:r>
      <w:r w:rsidR="00F80764" w:rsidRPr="00864930">
        <w:rPr>
          <w:rFonts w:asciiTheme="majorBidi" w:hAnsiTheme="majorBidi" w:cstheme="majorBidi"/>
          <w:sz w:val="24"/>
          <w:szCs w:val="24"/>
        </w:rPr>
        <w:t xml:space="preserve">. </w:t>
      </w:r>
    </w:p>
    <w:p w:rsidR="002B1B1E" w:rsidRPr="00864930" w:rsidRDefault="002B1B1E" w:rsidP="000D07A4">
      <w:pPr>
        <w:pStyle w:val="CommentText"/>
        <w:tabs>
          <w:tab w:val="left" w:pos="9026"/>
        </w:tabs>
        <w:spacing w:after="0" w:line="480" w:lineRule="auto"/>
        <w:rPr>
          <w:rFonts w:asciiTheme="majorBidi" w:hAnsiTheme="majorBidi" w:cstheme="majorBidi"/>
          <w:sz w:val="24"/>
          <w:szCs w:val="24"/>
        </w:rPr>
      </w:pPr>
    </w:p>
    <w:p w:rsidR="006420AD" w:rsidRPr="00864930" w:rsidRDefault="00556A46" w:rsidP="000D07A4">
      <w:pPr>
        <w:tabs>
          <w:tab w:val="left" w:pos="9026"/>
        </w:tabs>
        <w:spacing w:after="0" w:line="480" w:lineRule="auto"/>
        <w:rPr>
          <w:rFonts w:asciiTheme="majorBidi" w:hAnsiTheme="majorBidi" w:cstheme="majorBidi"/>
          <w:b/>
          <w:bCs/>
          <w:i/>
          <w:iCs/>
          <w:color w:val="000000"/>
          <w:sz w:val="24"/>
          <w:szCs w:val="24"/>
        </w:rPr>
      </w:pPr>
      <w:r w:rsidRPr="00864930">
        <w:rPr>
          <w:rFonts w:asciiTheme="majorBidi" w:hAnsiTheme="majorBidi" w:cstheme="majorBidi"/>
          <w:b/>
          <w:bCs/>
          <w:i/>
          <w:iCs/>
          <w:color w:val="000000"/>
          <w:sz w:val="24"/>
          <w:szCs w:val="24"/>
        </w:rPr>
        <w:t xml:space="preserve">Developing interpretive </w:t>
      </w:r>
      <w:r w:rsidR="007D3BCA" w:rsidRPr="00864930">
        <w:rPr>
          <w:rFonts w:asciiTheme="majorBidi" w:hAnsiTheme="majorBidi" w:cstheme="majorBidi"/>
          <w:b/>
          <w:bCs/>
          <w:i/>
          <w:iCs/>
          <w:color w:val="000000"/>
          <w:sz w:val="24"/>
          <w:szCs w:val="24"/>
        </w:rPr>
        <w:t>policy analysis</w:t>
      </w:r>
      <w:r w:rsidR="00F15A5E" w:rsidRPr="00864930">
        <w:rPr>
          <w:rFonts w:asciiTheme="majorBidi" w:hAnsiTheme="majorBidi" w:cstheme="majorBidi"/>
          <w:b/>
          <w:bCs/>
          <w:i/>
          <w:iCs/>
          <w:color w:val="000000"/>
          <w:sz w:val="24"/>
          <w:szCs w:val="24"/>
        </w:rPr>
        <w:t xml:space="preserve">, </w:t>
      </w:r>
      <w:r w:rsidR="00F15A5E" w:rsidRPr="00864930">
        <w:rPr>
          <w:rFonts w:asciiTheme="majorBidi" w:hAnsiTheme="majorBidi" w:cstheme="majorBidi"/>
          <w:b/>
          <w:bCs/>
          <w:i/>
          <w:iCs/>
          <w:sz w:val="24"/>
          <w:szCs w:val="24"/>
        </w:rPr>
        <w:t>2010 and beyond</w:t>
      </w:r>
    </w:p>
    <w:p w:rsidR="00FE10E7" w:rsidRPr="00864930" w:rsidRDefault="0018622C" w:rsidP="002B1B1E">
      <w:pPr>
        <w:tabs>
          <w:tab w:val="left" w:pos="9026"/>
        </w:tabs>
        <w:spacing w:after="0" w:line="480" w:lineRule="auto"/>
        <w:rPr>
          <w:rFonts w:asciiTheme="majorBidi" w:hAnsiTheme="majorBidi" w:cstheme="majorBidi"/>
          <w:iCs/>
          <w:sz w:val="24"/>
          <w:szCs w:val="24"/>
        </w:rPr>
      </w:pPr>
      <w:r w:rsidRPr="00864930">
        <w:rPr>
          <w:rFonts w:asciiTheme="majorBidi" w:hAnsiTheme="majorBidi" w:cstheme="majorBidi"/>
          <w:sz w:val="24"/>
          <w:szCs w:val="24"/>
        </w:rPr>
        <w:t xml:space="preserve">The rational model of policy making, or </w:t>
      </w:r>
      <w:r w:rsidR="00864930">
        <w:rPr>
          <w:rFonts w:asciiTheme="majorBidi" w:hAnsiTheme="majorBidi" w:cstheme="majorBidi"/>
          <w:sz w:val="24"/>
          <w:szCs w:val="24"/>
        </w:rPr>
        <w:t>‘</w:t>
      </w:r>
      <w:r w:rsidRPr="00864930">
        <w:rPr>
          <w:rFonts w:asciiTheme="majorBidi" w:hAnsiTheme="majorBidi" w:cstheme="majorBidi"/>
          <w:sz w:val="24"/>
          <w:szCs w:val="24"/>
        </w:rPr>
        <w:t>policy cycle</w:t>
      </w:r>
      <w:r w:rsidR="00864930">
        <w:rPr>
          <w:rFonts w:asciiTheme="majorBidi" w:hAnsiTheme="majorBidi" w:cstheme="majorBidi"/>
          <w:sz w:val="24"/>
          <w:szCs w:val="24"/>
        </w:rPr>
        <w:t>’</w:t>
      </w:r>
      <w:r w:rsidRPr="00864930">
        <w:rPr>
          <w:rFonts w:asciiTheme="majorBidi" w:hAnsiTheme="majorBidi" w:cstheme="majorBidi"/>
          <w:sz w:val="24"/>
          <w:szCs w:val="24"/>
        </w:rPr>
        <w:t xml:space="preserve">, continues to hold sway in the study of policy making. It has many proponents and minor variations, including an </w:t>
      </w:r>
      <w:r w:rsidR="00864930">
        <w:rPr>
          <w:rFonts w:asciiTheme="majorBidi" w:hAnsiTheme="majorBidi" w:cstheme="majorBidi"/>
          <w:sz w:val="24"/>
          <w:szCs w:val="24"/>
        </w:rPr>
        <w:t>‘</w:t>
      </w:r>
      <w:r w:rsidRPr="00864930">
        <w:rPr>
          <w:rFonts w:asciiTheme="majorBidi" w:hAnsiTheme="majorBidi" w:cstheme="majorBidi"/>
          <w:sz w:val="24"/>
          <w:szCs w:val="24"/>
        </w:rPr>
        <w:t>Australian version</w:t>
      </w:r>
      <w:r w:rsidR="00864930">
        <w:rPr>
          <w:rFonts w:asciiTheme="majorBidi" w:hAnsiTheme="majorBidi" w:cstheme="majorBidi"/>
          <w:sz w:val="24"/>
          <w:szCs w:val="24"/>
        </w:rPr>
        <w:t>’</w:t>
      </w:r>
      <w:r w:rsidRPr="00864930">
        <w:rPr>
          <w:rFonts w:asciiTheme="majorBidi" w:hAnsiTheme="majorBidi" w:cstheme="majorBidi"/>
          <w:sz w:val="24"/>
          <w:szCs w:val="24"/>
        </w:rPr>
        <w:t xml:space="preserve"> that enjoins policy makers to identify issues, analyse the various alternatives, choose the appropriate policy instrument, test the ideas through consultation, coordinate with other affected government agencies, make the decision, implement it, and evaluate the results (see Althaus </w:t>
      </w:r>
      <w:r w:rsidR="00305EBD" w:rsidRPr="00305EBD">
        <w:rPr>
          <w:rFonts w:asciiTheme="majorBidi" w:hAnsiTheme="majorBidi" w:cstheme="majorBidi"/>
          <w:i/>
          <w:iCs/>
          <w:sz w:val="24"/>
          <w:szCs w:val="24"/>
        </w:rPr>
        <w:t>et al.</w:t>
      </w:r>
      <w:r w:rsidRPr="00864930">
        <w:rPr>
          <w:rFonts w:asciiTheme="majorBidi" w:hAnsiTheme="majorBidi" w:cstheme="majorBidi"/>
          <w:sz w:val="24"/>
          <w:szCs w:val="24"/>
        </w:rPr>
        <w:t xml:space="preserve"> 2007: 37</w:t>
      </w:r>
      <w:r w:rsidR="002B1B1E">
        <w:rPr>
          <w:rFonts w:asciiTheme="majorBidi" w:hAnsiTheme="majorBidi" w:cstheme="majorBidi"/>
          <w:sz w:val="24"/>
          <w:szCs w:val="24"/>
        </w:rPr>
        <w:t>–</w:t>
      </w:r>
      <w:r w:rsidRPr="00864930">
        <w:rPr>
          <w:rFonts w:asciiTheme="majorBidi" w:hAnsiTheme="majorBidi" w:cstheme="majorBidi"/>
          <w:sz w:val="24"/>
          <w:szCs w:val="24"/>
        </w:rPr>
        <w:t>40). No matter which country or which version of the model, all have at their core the instrumental rationality of means-ends analysis before making, implementing and evaluating a decision. Its popularity endures</w:t>
      </w:r>
      <w:r w:rsidR="00D87AF2" w:rsidRPr="00864930">
        <w:rPr>
          <w:rFonts w:asciiTheme="majorBidi" w:hAnsiTheme="majorBidi" w:cstheme="majorBidi"/>
          <w:sz w:val="24"/>
          <w:szCs w:val="24"/>
        </w:rPr>
        <w:t xml:space="preserve"> and the textbooks go through numerous editions (see for example Althaus </w:t>
      </w:r>
      <w:r w:rsidR="002B1B1E" w:rsidRPr="00ED4476">
        <w:rPr>
          <w:rFonts w:asciiTheme="majorBidi" w:hAnsiTheme="majorBidi" w:cstheme="majorBidi"/>
          <w:i/>
          <w:iCs/>
          <w:sz w:val="24"/>
          <w:szCs w:val="24"/>
        </w:rPr>
        <w:t>et al.</w:t>
      </w:r>
      <w:r w:rsidR="002B1B1E" w:rsidRPr="00864930">
        <w:rPr>
          <w:rFonts w:asciiTheme="majorBidi" w:hAnsiTheme="majorBidi" w:cstheme="majorBidi"/>
          <w:sz w:val="24"/>
          <w:szCs w:val="24"/>
        </w:rPr>
        <w:t xml:space="preserve"> </w:t>
      </w:r>
      <w:r w:rsidRPr="00864930">
        <w:rPr>
          <w:rFonts w:asciiTheme="majorBidi" w:hAnsiTheme="majorBidi" w:cstheme="majorBidi"/>
          <w:sz w:val="24"/>
          <w:szCs w:val="24"/>
        </w:rPr>
        <w:t>2007</w:t>
      </w:r>
      <w:r w:rsidR="00D87AF2" w:rsidRPr="00864930">
        <w:rPr>
          <w:rFonts w:asciiTheme="majorBidi" w:hAnsiTheme="majorBidi" w:cstheme="majorBidi"/>
          <w:sz w:val="24"/>
          <w:szCs w:val="24"/>
        </w:rPr>
        <w:t xml:space="preserve">; Bardach 2009; Dunn 2004). </w:t>
      </w:r>
      <w:r w:rsidRPr="00864930">
        <w:rPr>
          <w:rFonts w:asciiTheme="majorBidi" w:hAnsiTheme="majorBidi" w:cstheme="majorBidi"/>
          <w:sz w:val="24"/>
          <w:szCs w:val="24"/>
        </w:rPr>
        <w:t xml:space="preserve">The current fashion for </w:t>
      </w:r>
      <w:r w:rsidR="00864930">
        <w:rPr>
          <w:rFonts w:asciiTheme="majorBidi" w:hAnsiTheme="majorBidi" w:cstheme="majorBidi"/>
          <w:sz w:val="24"/>
          <w:szCs w:val="24"/>
        </w:rPr>
        <w:t>‘</w:t>
      </w:r>
      <w:r w:rsidRPr="00864930">
        <w:rPr>
          <w:rFonts w:asciiTheme="majorBidi" w:hAnsiTheme="majorBidi" w:cstheme="majorBidi"/>
          <w:sz w:val="24"/>
          <w:szCs w:val="24"/>
        </w:rPr>
        <w:t>evidence based policy</w:t>
      </w:r>
      <w:r w:rsidR="00864930">
        <w:rPr>
          <w:rFonts w:asciiTheme="majorBidi" w:hAnsiTheme="majorBidi" w:cstheme="majorBidi"/>
          <w:sz w:val="24"/>
          <w:szCs w:val="24"/>
        </w:rPr>
        <w:t>’</w:t>
      </w:r>
      <w:r w:rsidRPr="00864930">
        <w:rPr>
          <w:rFonts w:asciiTheme="majorBidi" w:hAnsiTheme="majorBidi" w:cstheme="majorBidi"/>
          <w:sz w:val="24"/>
          <w:szCs w:val="24"/>
        </w:rPr>
        <w:t xml:space="preserve"> has </w:t>
      </w:r>
      <w:r w:rsidR="00F15A5E" w:rsidRPr="00864930">
        <w:rPr>
          <w:rFonts w:asciiTheme="majorBidi" w:hAnsiTheme="majorBidi" w:cstheme="majorBidi"/>
          <w:sz w:val="24"/>
          <w:szCs w:val="24"/>
        </w:rPr>
        <w:t xml:space="preserve">also </w:t>
      </w:r>
      <w:r w:rsidRPr="00864930">
        <w:rPr>
          <w:rFonts w:asciiTheme="majorBidi" w:hAnsiTheme="majorBidi" w:cstheme="majorBidi"/>
          <w:sz w:val="24"/>
          <w:szCs w:val="24"/>
        </w:rPr>
        <w:t xml:space="preserve">led to </w:t>
      </w:r>
      <w:r w:rsidR="00F15A5E" w:rsidRPr="00864930">
        <w:rPr>
          <w:rFonts w:asciiTheme="majorBidi" w:hAnsiTheme="majorBidi" w:cstheme="majorBidi"/>
          <w:sz w:val="24"/>
          <w:szCs w:val="24"/>
        </w:rPr>
        <w:t>more publications</w:t>
      </w:r>
      <w:r w:rsidRPr="00864930">
        <w:rPr>
          <w:rFonts w:asciiTheme="majorBidi" w:hAnsiTheme="majorBidi" w:cstheme="majorBidi"/>
          <w:sz w:val="24"/>
          <w:szCs w:val="24"/>
        </w:rPr>
        <w:t xml:space="preserve"> rooted in the rational model (see</w:t>
      </w:r>
      <w:r w:rsidR="00752FC3">
        <w:rPr>
          <w:rFonts w:asciiTheme="majorBidi" w:hAnsiTheme="majorBidi" w:cstheme="majorBidi"/>
          <w:sz w:val="24"/>
          <w:szCs w:val="24"/>
        </w:rPr>
        <w:t>,</w:t>
      </w:r>
      <w:r w:rsidRPr="00864930">
        <w:rPr>
          <w:rFonts w:asciiTheme="majorBidi" w:hAnsiTheme="majorBidi" w:cstheme="majorBidi"/>
          <w:sz w:val="24"/>
          <w:szCs w:val="24"/>
        </w:rPr>
        <w:t xml:space="preserve"> for example</w:t>
      </w:r>
      <w:r w:rsidR="00752FC3">
        <w:rPr>
          <w:rFonts w:asciiTheme="majorBidi" w:hAnsiTheme="majorBidi" w:cstheme="majorBidi"/>
          <w:sz w:val="24"/>
          <w:szCs w:val="24"/>
        </w:rPr>
        <w:t>,</w:t>
      </w:r>
      <w:r w:rsidRPr="00864930">
        <w:rPr>
          <w:rFonts w:asciiTheme="majorBidi" w:hAnsiTheme="majorBidi" w:cstheme="majorBidi"/>
          <w:sz w:val="24"/>
          <w:szCs w:val="24"/>
        </w:rPr>
        <w:t xml:space="preserve"> </w:t>
      </w:r>
      <w:r w:rsidR="00D81E91" w:rsidRPr="00864930">
        <w:rPr>
          <w:rFonts w:asciiTheme="majorBidi" w:hAnsiTheme="majorBidi" w:cstheme="majorBidi"/>
          <w:sz w:val="24"/>
          <w:szCs w:val="24"/>
        </w:rPr>
        <w:t xml:space="preserve">Banks 2009; </w:t>
      </w:r>
      <w:r w:rsidRPr="00864930">
        <w:rPr>
          <w:rFonts w:asciiTheme="majorBidi" w:hAnsiTheme="majorBidi" w:cstheme="majorBidi"/>
          <w:sz w:val="24"/>
          <w:szCs w:val="24"/>
        </w:rPr>
        <w:t xml:space="preserve">Bullock </w:t>
      </w:r>
      <w:r w:rsidR="002B1B1E" w:rsidRPr="00ED4476">
        <w:rPr>
          <w:rFonts w:asciiTheme="majorBidi" w:hAnsiTheme="majorBidi" w:cstheme="majorBidi"/>
          <w:i/>
          <w:iCs/>
          <w:sz w:val="24"/>
          <w:szCs w:val="24"/>
        </w:rPr>
        <w:t>et al.</w:t>
      </w:r>
      <w:r w:rsidR="002B1B1E" w:rsidRPr="00864930">
        <w:rPr>
          <w:rFonts w:asciiTheme="majorBidi" w:hAnsiTheme="majorBidi" w:cstheme="majorBidi"/>
          <w:sz w:val="24"/>
          <w:szCs w:val="24"/>
        </w:rPr>
        <w:t xml:space="preserve"> </w:t>
      </w:r>
      <w:r w:rsidRPr="00864930">
        <w:rPr>
          <w:rFonts w:asciiTheme="majorBidi" w:hAnsiTheme="majorBidi" w:cstheme="majorBidi"/>
          <w:sz w:val="24"/>
          <w:szCs w:val="24"/>
        </w:rPr>
        <w:t>2001; Sanderson 2002). We know that policy making in real life is messy and confused, rarely following any neat, logical cycle. There have also been many swingeing critiques (see</w:t>
      </w:r>
      <w:r w:rsidR="00752FC3">
        <w:rPr>
          <w:rFonts w:asciiTheme="majorBidi" w:hAnsiTheme="majorBidi" w:cstheme="majorBidi"/>
          <w:sz w:val="24"/>
          <w:szCs w:val="24"/>
        </w:rPr>
        <w:t>,</w:t>
      </w:r>
      <w:r w:rsidRPr="00864930">
        <w:rPr>
          <w:rFonts w:asciiTheme="majorBidi" w:hAnsiTheme="majorBidi" w:cstheme="majorBidi"/>
          <w:sz w:val="24"/>
          <w:szCs w:val="24"/>
        </w:rPr>
        <w:t xml:space="preserve"> for example</w:t>
      </w:r>
      <w:r w:rsidR="00752FC3">
        <w:rPr>
          <w:rFonts w:asciiTheme="majorBidi" w:hAnsiTheme="majorBidi" w:cstheme="majorBidi"/>
          <w:sz w:val="24"/>
          <w:szCs w:val="24"/>
        </w:rPr>
        <w:t>,</w:t>
      </w:r>
      <w:r w:rsidRPr="00864930">
        <w:rPr>
          <w:rFonts w:asciiTheme="majorBidi" w:hAnsiTheme="majorBidi" w:cstheme="majorBidi"/>
          <w:sz w:val="24"/>
          <w:szCs w:val="24"/>
        </w:rPr>
        <w:t xml:space="preserve"> </w:t>
      </w:r>
      <w:r w:rsidRPr="00864930">
        <w:rPr>
          <w:rFonts w:asciiTheme="majorBidi" w:hAnsiTheme="majorBidi" w:cstheme="majorBidi"/>
          <w:iCs/>
          <w:sz w:val="24"/>
          <w:szCs w:val="24"/>
        </w:rPr>
        <w:t>Lindblom 1988: Part 2)</w:t>
      </w:r>
      <w:r w:rsidR="00752FC3">
        <w:rPr>
          <w:rFonts w:asciiTheme="majorBidi" w:hAnsiTheme="majorBidi" w:cstheme="majorBidi"/>
          <w:iCs/>
          <w:sz w:val="24"/>
          <w:szCs w:val="24"/>
        </w:rPr>
        <w:t>;</w:t>
      </w:r>
      <w:r w:rsidRPr="00864930">
        <w:rPr>
          <w:rFonts w:asciiTheme="majorBidi" w:hAnsiTheme="majorBidi" w:cstheme="majorBidi"/>
          <w:iCs/>
          <w:sz w:val="24"/>
          <w:szCs w:val="24"/>
        </w:rPr>
        <w:t xml:space="preserve"> </w:t>
      </w:r>
      <w:r w:rsidR="00752FC3" w:rsidRPr="00864930">
        <w:rPr>
          <w:rFonts w:asciiTheme="majorBidi" w:hAnsiTheme="majorBidi" w:cstheme="majorBidi"/>
          <w:sz w:val="24"/>
          <w:szCs w:val="24"/>
        </w:rPr>
        <w:t xml:space="preserve">but </w:t>
      </w:r>
      <w:r w:rsidRPr="00864930">
        <w:rPr>
          <w:rFonts w:asciiTheme="majorBidi" w:hAnsiTheme="majorBidi" w:cstheme="majorBidi"/>
          <w:sz w:val="24"/>
          <w:szCs w:val="24"/>
        </w:rPr>
        <w:t xml:space="preserve">the model persists. </w:t>
      </w:r>
      <w:r w:rsidRPr="00864930">
        <w:rPr>
          <w:rFonts w:asciiTheme="majorBidi" w:hAnsiTheme="majorBidi" w:cstheme="majorBidi"/>
          <w:iCs/>
          <w:sz w:val="24"/>
          <w:szCs w:val="24"/>
        </w:rPr>
        <w:t xml:space="preserve">It does so because it is seen as a useful heuristic by policy makers. It </w:t>
      </w:r>
      <w:r w:rsidRPr="00864930">
        <w:rPr>
          <w:rFonts w:asciiTheme="majorBidi" w:hAnsiTheme="majorBidi" w:cstheme="majorBidi"/>
          <w:iCs/>
          <w:sz w:val="24"/>
          <w:szCs w:val="24"/>
        </w:rPr>
        <w:lastRenderedPageBreak/>
        <w:t xml:space="preserve">provides them with a retrospective rationale for decisions taken by other means, which can be used to defend policy in public and to legitimate decisions. </w:t>
      </w:r>
    </w:p>
    <w:p w:rsidR="00556A46" w:rsidRDefault="00785B8D" w:rsidP="000D07A4">
      <w:pPr>
        <w:tabs>
          <w:tab w:val="left" w:pos="9026"/>
        </w:tabs>
        <w:spacing w:after="0" w:line="480" w:lineRule="auto"/>
        <w:rPr>
          <w:rFonts w:asciiTheme="majorBidi" w:hAnsiTheme="majorBidi" w:cstheme="majorBidi"/>
          <w:iCs/>
          <w:sz w:val="24"/>
          <w:szCs w:val="24"/>
        </w:rPr>
      </w:pPr>
      <w:r w:rsidRPr="00864930">
        <w:rPr>
          <w:rFonts w:asciiTheme="majorBidi" w:hAnsiTheme="majorBidi" w:cstheme="majorBidi"/>
          <w:sz w:val="24"/>
          <w:szCs w:val="24"/>
        </w:rPr>
        <w:t>There is a growing, mainly European, literature challenging rationalist</w:t>
      </w:r>
      <w:r w:rsidR="008670E6" w:rsidRPr="00864930">
        <w:rPr>
          <w:rFonts w:asciiTheme="majorBidi" w:hAnsiTheme="majorBidi" w:cstheme="majorBidi"/>
          <w:sz w:val="24"/>
          <w:szCs w:val="24"/>
        </w:rPr>
        <w:t xml:space="preserve"> approaches to policy analysis </w:t>
      </w:r>
      <w:r w:rsidRPr="00864930">
        <w:rPr>
          <w:rFonts w:asciiTheme="majorBidi" w:hAnsiTheme="majorBidi" w:cstheme="majorBidi"/>
          <w:sz w:val="24"/>
          <w:szCs w:val="24"/>
        </w:rPr>
        <w:t>(see</w:t>
      </w:r>
      <w:r w:rsidR="00752FC3">
        <w:rPr>
          <w:rFonts w:asciiTheme="majorBidi" w:hAnsiTheme="majorBidi" w:cstheme="majorBidi"/>
          <w:sz w:val="24"/>
          <w:szCs w:val="24"/>
        </w:rPr>
        <w:t>,</w:t>
      </w:r>
      <w:r w:rsidR="00D50976" w:rsidRPr="00864930">
        <w:rPr>
          <w:rFonts w:asciiTheme="majorBidi" w:hAnsiTheme="majorBidi" w:cstheme="majorBidi"/>
          <w:sz w:val="24"/>
          <w:szCs w:val="24"/>
        </w:rPr>
        <w:t xml:space="preserve"> for example</w:t>
      </w:r>
      <w:r w:rsidR="00752FC3">
        <w:rPr>
          <w:rFonts w:asciiTheme="majorBidi" w:hAnsiTheme="majorBidi" w:cstheme="majorBidi"/>
          <w:sz w:val="24"/>
          <w:szCs w:val="24"/>
        </w:rPr>
        <w:t>,</w:t>
      </w:r>
      <w:r w:rsidRPr="00864930">
        <w:rPr>
          <w:rFonts w:asciiTheme="majorBidi" w:hAnsiTheme="majorBidi" w:cstheme="majorBidi"/>
          <w:sz w:val="24"/>
          <w:szCs w:val="24"/>
        </w:rPr>
        <w:t xml:space="preserve"> Dryzek</w:t>
      </w:r>
      <w:r w:rsidR="00D50976" w:rsidRPr="00864930">
        <w:rPr>
          <w:rFonts w:asciiTheme="majorBidi" w:hAnsiTheme="majorBidi" w:cstheme="majorBidi"/>
          <w:sz w:val="24"/>
          <w:szCs w:val="24"/>
        </w:rPr>
        <w:t xml:space="preserve"> 2006; Fischer 2003;</w:t>
      </w:r>
      <w:r w:rsidR="00221FB1" w:rsidRPr="00864930">
        <w:rPr>
          <w:rFonts w:asciiTheme="majorBidi" w:hAnsiTheme="majorBidi" w:cstheme="majorBidi"/>
          <w:sz w:val="24"/>
          <w:szCs w:val="24"/>
        </w:rPr>
        <w:t xml:space="preserve"> Fisher and Forester 1993; </w:t>
      </w:r>
      <w:r w:rsidR="00D50976" w:rsidRPr="00864930">
        <w:rPr>
          <w:rFonts w:asciiTheme="majorBidi" w:hAnsiTheme="majorBidi" w:cstheme="majorBidi"/>
          <w:sz w:val="24"/>
          <w:szCs w:val="24"/>
        </w:rPr>
        <w:t>Hajer 2009</w:t>
      </w:r>
      <w:r w:rsidR="00221FB1" w:rsidRPr="00864930">
        <w:rPr>
          <w:rFonts w:asciiTheme="majorBidi" w:hAnsiTheme="majorBidi" w:cstheme="majorBidi"/>
          <w:sz w:val="24"/>
          <w:szCs w:val="24"/>
        </w:rPr>
        <w:t>; Hajer and Wagenaar 2003</w:t>
      </w:r>
      <w:r w:rsidR="00D50976" w:rsidRPr="00864930">
        <w:rPr>
          <w:rFonts w:asciiTheme="majorBidi" w:hAnsiTheme="majorBidi" w:cstheme="majorBidi"/>
          <w:sz w:val="24"/>
          <w:szCs w:val="24"/>
        </w:rPr>
        <w:t>)</w:t>
      </w:r>
      <w:r w:rsidRPr="00864930">
        <w:rPr>
          <w:rFonts w:asciiTheme="majorBidi" w:hAnsiTheme="majorBidi" w:cstheme="majorBidi"/>
          <w:sz w:val="24"/>
          <w:szCs w:val="24"/>
        </w:rPr>
        <w:t xml:space="preserve">. </w:t>
      </w:r>
      <w:r w:rsidR="00FE10E7" w:rsidRPr="00864930">
        <w:rPr>
          <w:rFonts w:asciiTheme="majorBidi" w:hAnsiTheme="majorBidi" w:cstheme="majorBidi"/>
          <w:sz w:val="24"/>
          <w:szCs w:val="24"/>
        </w:rPr>
        <w:t>In policy analysis, as Dryzek (1993: 222) points out, there are many soci</w:t>
      </w:r>
      <w:r w:rsidR="001B08A8" w:rsidRPr="00864930">
        <w:rPr>
          <w:rFonts w:asciiTheme="majorBidi" w:hAnsiTheme="majorBidi" w:cstheme="majorBidi"/>
          <w:sz w:val="24"/>
          <w:szCs w:val="24"/>
        </w:rPr>
        <w:t>al science frames of reference and t</w:t>
      </w:r>
      <w:r w:rsidR="00FE10E7" w:rsidRPr="00864930">
        <w:rPr>
          <w:rFonts w:asciiTheme="majorBidi" w:hAnsiTheme="majorBidi" w:cstheme="majorBidi"/>
          <w:sz w:val="24"/>
          <w:szCs w:val="24"/>
        </w:rPr>
        <w:t xml:space="preserve">his multiplicity of </w:t>
      </w:r>
      <w:r w:rsidR="00864930">
        <w:rPr>
          <w:rFonts w:asciiTheme="majorBidi" w:hAnsiTheme="majorBidi" w:cstheme="majorBidi"/>
          <w:sz w:val="24"/>
          <w:szCs w:val="24"/>
        </w:rPr>
        <w:t>‘</w:t>
      </w:r>
      <w:r w:rsidR="00FE10E7" w:rsidRPr="00864930">
        <w:rPr>
          <w:rFonts w:asciiTheme="majorBidi" w:hAnsiTheme="majorBidi" w:cstheme="majorBidi"/>
          <w:sz w:val="24"/>
          <w:szCs w:val="24"/>
        </w:rPr>
        <w:t>incommensurable analytical frames</w:t>
      </w:r>
      <w:r w:rsidR="00864930">
        <w:rPr>
          <w:rFonts w:asciiTheme="majorBidi" w:hAnsiTheme="majorBidi" w:cstheme="majorBidi"/>
          <w:sz w:val="24"/>
          <w:szCs w:val="24"/>
        </w:rPr>
        <w:t>’</w:t>
      </w:r>
      <w:r w:rsidR="00FE10E7" w:rsidRPr="00864930">
        <w:rPr>
          <w:rFonts w:asciiTheme="majorBidi" w:hAnsiTheme="majorBidi" w:cstheme="majorBidi"/>
          <w:sz w:val="24"/>
          <w:szCs w:val="24"/>
        </w:rPr>
        <w:t xml:space="preserve"> dealt a </w:t>
      </w:r>
      <w:r w:rsidR="00864930">
        <w:rPr>
          <w:rFonts w:asciiTheme="majorBidi" w:hAnsiTheme="majorBidi" w:cstheme="majorBidi"/>
          <w:sz w:val="24"/>
          <w:szCs w:val="24"/>
        </w:rPr>
        <w:t>‘</w:t>
      </w:r>
      <w:r w:rsidR="00FE10E7" w:rsidRPr="00864930">
        <w:rPr>
          <w:rFonts w:asciiTheme="majorBidi" w:hAnsiTheme="majorBidi" w:cstheme="majorBidi"/>
          <w:sz w:val="24"/>
          <w:szCs w:val="24"/>
        </w:rPr>
        <w:t>devastating</w:t>
      </w:r>
      <w:r w:rsidR="00864930">
        <w:rPr>
          <w:rFonts w:asciiTheme="majorBidi" w:hAnsiTheme="majorBidi" w:cstheme="majorBidi"/>
          <w:sz w:val="24"/>
          <w:szCs w:val="24"/>
        </w:rPr>
        <w:t>’</w:t>
      </w:r>
      <w:r w:rsidR="00FE10E7" w:rsidRPr="00864930">
        <w:rPr>
          <w:rFonts w:asciiTheme="majorBidi" w:hAnsiTheme="majorBidi" w:cstheme="majorBidi"/>
          <w:sz w:val="24"/>
          <w:szCs w:val="24"/>
        </w:rPr>
        <w:t xml:space="preserve"> blow to the </w:t>
      </w:r>
      <w:r w:rsidR="00864930">
        <w:rPr>
          <w:rFonts w:asciiTheme="majorBidi" w:hAnsiTheme="majorBidi" w:cstheme="majorBidi"/>
          <w:sz w:val="24"/>
          <w:szCs w:val="24"/>
        </w:rPr>
        <w:t>‘</w:t>
      </w:r>
      <w:r w:rsidR="00FE10E7" w:rsidRPr="00864930">
        <w:rPr>
          <w:rFonts w:asciiTheme="majorBidi" w:hAnsiTheme="majorBidi" w:cstheme="majorBidi"/>
          <w:sz w:val="24"/>
          <w:szCs w:val="24"/>
        </w:rPr>
        <w:t>authoritative ambitions</w:t>
      </w:r>
      <w:r w:rsidR="00864930">
        <w:rPr>
          <w:rFonts w:asciiTheme="majorBidi" w:hAnsiTheme="majorBidi" w:cstheme="majorBidi"/>
          <w:sz w:val="24"/>
          <w:szCs w:val="24"/>
        </w:rPr>
        <w:t>’</w:t>
      </w:r>
      <w:r w:rsidR="00FE10E7" w:rsidRPr="00864930">
        <w:rPr>
          <w:rFonts w:asciiTheme="majorBidi" w:hAnsiTheme="majorBidi" w:cstheme="majorBidi"/>
          <w:sz w:val="24"/>
          <w:szCs w:val="24"/>
        </w:rPr>
        <w:t xml:space="preserve"> of policy analysis</w:t>
      </w:r>
      <w:r w:rsidR="001B08A8" w:rsidRPr="00864930">
        <w:rPr>
          <w:rFonts w:asciiTheme="majorBidi" w:hAnsiTheme="majorBidi" w:cstheme="majorBidi"/>
          <w:sz w:val="24"/>
          <w:szCs w:val="24"/>
        </w:rPr>
        <w:t>. I</w:t>
      </w:r>
      <w:r w:rsidR="00A12720" w:rsidRPr="00864930">
        <w:rPr>
          <w:rFonts w:asciiTheme="majorBidi" w:hAnsiTheme="majorBidi" w:cstheme="majorBidi"/>
          <w:sz w:val="24"/>
          <w:szCs w:val="24"/>
        </w:rPr>
        <w:t xml:space="preserve">t </w:t>
      </w:r>
      <w:r w:rsidR="00746DA1" w:rsidRPr="00864930">
        <w:rPr>
          <w:rFonts w:asciiTheme="majorBidi" w:hAnsiTheme="majorBidi" w:cstheme="majorBidi"/>
          <w:sz w:val="24"/>
          <w:szCs w:val="24"/>
        </w:rPr>
        <w:t xml:space="preserve">also led to a dead end. The interpretive turn was seen as unable to make a </w:t>
      </w:r>
      <w:r w:rsidR="00864930">
        <w:rPr>
          <w:rFonts w:asciiTheme="majorBidi" w:hAnsiTheme="majorBidi" w:cstheme="majorBidi"/>
          <w:sz w:val="24"/>
          <w:szCs w:val="24"/>
        </w:rPr>
        <w:t>‘</w:t>
      </w:r>
      <w:r w:rsidR="00746DA1" w:rsidRPr="00864930">
        <w:rPr>
          <w:rFonts w:asciiTheme="majorBidi" w:hAnsiTheme="majorBidi" w:cstheme="majorBidi"/>
          <w:sz w:val="24"/>
          <w:szCs w:val="24"/>
        </w:rPr>
        <w:t>positive contribution</w:t>
      </w:r>
      <w:r w:rsidR="00864930">
        <w:rPr>
          <w:rFonts w:asciiTheme="majorBidi" w:hAnsiTheme="majorBidi" w:cstheme="majorBidi"/>
          <w:sz w:val="24"/>
          <w:szCs w:val="24"/>
        </w:rPr>
        <w:t>’</w:t>
      </w:r>
      <w:r w:rsidR="00746DA1" w:rsidRPr="00864930">
        <w:rPr>
          <w:rFonts w:asciiTheme="majorBidi" w:hAnsiTheme="majorBidi" w:cstheme="majorBidi"/>
          <w:sz w:val="24"/>
          <w:szCs w:val="24"/>
        </w:rPr>
        <w:t xml:space="preserve"> to policy analysis (Bobrow and Dryzek 1987: 171).</w:t>
      </w:r>
      <w:r w:rsidR="00D76E39" w:rsidRPr="00864930">
        <w:rPr>
          <w:rFonts w:asciiTheme="majorBidi" w:hAnsiTheme="majorBidi" w:cstheme="majorBidi"/>
          <w:sz w:val="24"/>
          <w:szCs w:val="24"/>
        </w:rPr>
        <w:t xml:space="preserve"> </w:t>
      </w:r>
      <w:r w:rsidR="00746DA1" w:rsidRPr="00864930">
        <w:rPr>
          <w:rFonts w:asciiTheme="majorBidi" w:hAnsiTheme="majorBidi" w:cstheme="majorBidi"/>
          <w:sz w:val="24"/>
          <w:szCs w:val="24"/>
        </w:rPr>
        <w:t xml:space="preserve">It could </w:t>
      </w:r>
      <w:r w:rsidR="00A12720" w:rsidRPr="00864930">
        <w:rPr>
          <w:rFonts w:asciiTheme="majorBidi" w:hAnsiTheme="majorBidi" w:cstheme="majorBidi"/>
          <w:sz w:val="24"/>
          <w:szCs w:val="24"/>
        </w:rPr>
        <w:t xml:space="preserve">put nothing </w:t>
      </w:r>
      <w:r w:rsidR="00251E08" w:rsidRPr="00864930">
        <w:rPr>
          <w:rFonts w:asciiTheme="majorBidi" w:hAnsiTheme="majorBidi" w:cstheme="majorBidi"/>
          <w:sz w:val="24"/>
          <w:szCs w:val="24"/>
        </w:rPr>
        <w:t>in</w:t>
      </w:r>
      <w:r w:rsidR="00A12720" w:rsidRPr="00864930">
        <w:rPr>
          <w:rFonts w:asciiTheme="majorBidi" w:hAnsiTheme="majorBidi" w:cstheme="majorBidi"/>
          <w:sz w:val="24"/>
          <w:szCs w:val="24"/>
        </w:rPr>
        <w:t xml:space="preserve"> </w:t>
      </w:r>
      <w:r w:rsidR="00D76E39" w:rsidRPr="00864930">
        <w:rPr>
          <w:rFonts w:asciiTheme="majorBidi" w:hAnsiTheme="majorBidi" w:cstheme="majorBidi"/>
          <w:sz w:val="24"/>
          <w:szCs w:val="24"/>
        </w:rPr>
        <w:t>the place of policy analysis.</w:t>
      </w:r>
      <w:r w:rsidR="00A12720" w:rsidRPr="00864930">
        <w:rPr>
          <w:rFonts w:asciiTheme="majorBidi" w:hAnsiTheme="majorBidi" w:cstheme="majorBidi"/>
          <w:sz w:val="24"/>
          <w:szCs w:val="24"/>
        </w:rPr>
        <w:t xml:space="preserve"> </w:t>
      </w:r>
      <w:r w:rsidR="00D76E39" w:rsidRPr="00864930">
        <w:rPr>
          <w:rFonts w:asciiTheme="majorBidi" w:hAnsiTheme="majorBidi" w:cstheme="majorBidi"/>
          <w:sz w:val="24"/>
          <w:szCs w:val="24"/>
        </w:rPr>
        <w:t xml:space="preserve">It </w:t>
      </w:r>
      <w:r w:rsidR="00F14BAA" w:rsidRPr="00864930">
        <w:rPr>
          <w:rFonts w:asciiTheme="majorBidi" w:hAnsiTheme="majorBidi" w:cstheme="majorBidi"/>
          <w:sz w:val="24"/>
          <w:szCs w:val="24"/>
        </w:rPr>
        <w:t>seemed</w:t>
      </w:r>
      <w:r w:rsidR="00367B58" w:rsidRPr="00864930">
        <w:rPr>
          <w:rFonts w:asciiTheme="majorBidi" w:hAnsiTheme="majorBidi" w:cstheme="majorBidi"/>
          <w:sz w:val="24"/>
          <w:szCs w:val="24"/>
        </w:rPr>
        <w:t xml:space="preserve"> content to remain a cult literature. I seek to bring it out of its closet, using </w:t>
      </w:r>
      <w:r w:rsidR="00367B58" w:rsidRPr="00864930">
        <w:rPr>
          <w:rFonts w:asciiTheme="majorBidi" w:hAnsiTheme="majorBidi" w:cstheme="majorBidi"/>
          <w:color w:val="000000"/>
          <w:sz w:val="24"/>
          <w:szCs w:val="24"/>
        </w:rPr>
        <w:t xml:space="preserve">policy narratives, or stories by participants that recover their beliefs and practices about </w:t>
      </w:r>
      <w:r w:rsidR="00864930">
        <w:rPr>
          <w:rFonts w:asciiTheme="majorBidi" w:hAnsiTheme="majorBidi" w:cstheme="majorBidi"/>
          <w:color w:val="000000"/>
          <w:sz w:val="24"/>
          <w:szCs w:val="24"/>
        </w:rPr>
        <w:t>‘</w:t>
      </w:r>
      <w:r w:rsidR="00367B58" w:rsidRPr="00864930">
        <w:rPr>
          <w:rFonts w:asciiTheme="majorBidi" w:hAnsiTheme="majorBidi" w:cstheme="majorBidi"/>
          <w:color w:val="000000"/>
          <w:sz w:val="24"/>
          <w:szCs w:val="24"/>
        </w:rPr>
        <w:t>how things work around here</w:t>
      </w:r>
      <w:r w:rsidR="00864930">
        <w:rPr>
          <w:rFonts w:asciiTheme="majorBidi" w:hAnsiTheme="majorBidi" w:cstheme="majorBidi"/>
          <w:color w:val="000000"/>
          <w:sz w:val="24"/>
          <w:szCs w:val="24"/>
        </w:rPr>
        <w:t>’</w:t>
      </w:r>
      <w:r w:rsidR="00367B58" w:rsidRPr="00864930">
        <w:rPr>
          <w:rFonts w:asciiTheme="majorBidi" w:hAnsiTheme="majorBidi" w:cstheme="majorBidi"/>
          <w:color w:val="000000"/>
          <w:sz w:val="24"/>
          <w:szCs w:val="24"/>
        </w:rPr>
        <w:t xml:space="preserve">, </w:t>
      </w:r>
      <w:r w:rsidR="00367B58" w:rsidRPr="00864930">
        <w:rPr>
          <w:rFonts w:asciiTheme="majorBidi" w:hAnsiTheme="majorBidi" w:cstheme="majorBidi"/>
          <w:sz w:val="24"/>
          <w:szCs w:val="24"/>
        </w:rPr>
        <w:t xml:space="preserve">as the main vehicle for policy analysis. </w:t>
      </w:r>
      <w:r w:rsidR="00FE10E7" w:rsidRPr="00864930">
        <w:rPr>
          <w:rFonts w:asciiTheme="majorBidi" w:hAnsiTheme="majorBidi" w:cstheme="majorBidi"/>
          <w:iCs/>
          <w:sz w:val="24"/>
          <w:szCs w:val="24"/>
        </w:rPr>
        <w:t xml:space="preserve">I want to provide an alternative rationale for policy analysis and policy making based on the ways in which decisions are made in everyday life by policy makers harried at every turn. </w:t>
      </w:r>
      <w:r w:rsidR="00752FC3">
        <w:rPr>
          <w:rFonts w:asciiTheme="majorBidi" w:hAnsiTheme="majorBidi" w:cstheme="majorBidi"/>
          <w:iCs/>
          <w:sz w:val="24"/>
          <w:szCs w:val="24"/>
        </w:rPr>
        <w:t xml:space="preserve"> </w:t>
      </w:r>
    </w:p>
    <w:p w:rsidR="00752FC3" w:rsidRPr="00864930" w:rsidRDefault="00752FC3" w:rsidP="000D07A4">
      <w:pPr>
        <w:tabs>
          <w:tab w:val="left" w:pos="9026"/>
        </w:tabs>
        <w:spacing w:after="0" w:line="480" w:lineRule="auto"/>
        <w:rPr>
          <w:rFonts w:asciiTheme="majorBidi" w:hAnsiTheme="majorBidi" w:cstheme="majorBidi"/>
          <w:sz w:val="24"/>
          <w:szCs w:val="24"/>
        </w:rPr>
      </w:pPr>
    </w:p>
    <w:p w:rsidR="0018622C" w:rsidRPr="00864930" w:rsidRDefault="0018622C" w:rsidP="000D07A4">
      <w:pPr>
        <w:tabs>
          <w:tab w:val="left" w:pos="9026"/>
        </w:tabs>
        <w:spacing w:after="0" w:line="480" w:lineRule="auto"/>
        <w:rPr>
          <w:rFonts w:asciiTheme="majorBidi" w:hAnsiTheme="majorBidi" w:cstheme="majorBidi"/>
          <w:iCs/>
          <w:sz w:val="24"/>
          <w:szCs w:val="24"/>
        </w:rPr>
      </w:pPr>
      <w:r w:rsidRPr="00864930">
        <w:rPr>
          <w:rFonts w:asciiTheme="majorBidi" w:hAnsiTheme="majorBidi" w:cstheme="majorBidi"/>
          <w:b/>
          <w:bCs/>
          <w:i/>
          <w:iCs/>
          <w:sz w:val="24"/>
          <w:szCs w:val="24"/>
        </w:rPr>
        <w:t>Narratives</w:t>
      </w:r>
      <w:r w:rsidR="00556A46" w:rsidRPr="00864930">
        <w:rPr>
          <w:rFonts w:asciiTheme="majorBidi" w:hAnsiTheme="majorBidi" w:cstheme="majorBidi"/>
          <w:b/>
          <w:bCs/>
          <w:i/>
          <w:iCs/>
          <w:sz w:val="24"/>
          <w:szCs w:val="24"/>
        </w:rPr>
        <w:t xml:space="preserve"> of policy making</w:t>
      </w:r>
    </w:p>
    <w:p w:rsidR="0018622C" w:rsidRPr="00864930" w:rsidRDefault="001C429F" w:rsidP="000D07A4">
      <w:pPr>
        <w:tabs>
          <w:tab w:val="left" w:pos="9026"/>
        </w:tabs>
        <w:spacing w:after="0" w:line="480" w:lineRule="auto"/>
        <w:rPr>
          <w:rFonts w:asciiTheme="majorBidi" w:hAnsiTheme="majorBidi" w:cstheme="majorBidi"/>
          <w:sz w:val="24"/>
          <w:szCs w:val="24"/>
        </w:rPr>
      </w:pPr>
      <w:r w:rsidRPr="00864930">
        <w:rPr>
          <w:rFonts w:asciiTheme="majorBidi" w:hAnsiTheme="majorBidi" w:cstheme="majorBidi"/>
          <w:sz w:val="24"/>
          <w:szCs w:val="24"/>
        </w:rPr>
        <w:t>There is an extensive literature on narratives in the human sciences (see Alvermann 2000; Bevir 1999 and 2000; Czarniawska 1998</w:t>
      </w:r>
      <w:r w:rsidR="00D87AF2" w:rsidRPr="00864930">
        <w:rPr>
          <w:rFonts w:asciiTheme="majorBidi" w:hAnsiTheme="majorBidi" w:cstheme="majorBidi"/>
          <w:sz w:val="24"/>
          <w:szCs w:val="24"/>
        </w:rPr>
        <w:t xml:space="preserve"> and 2004</w:t>
      </w:r>
      <w:r w:rsidRPr="00864930">
        <w:rPr>
          <w:rFonts w:asciiTheme="majorBidi" w:hAnsiTheme="majorBidi" w:cstheme="majorBidi"/>
          <w:sz w:val="24"/>
          <w:szCs w:val="24"/>
        </w:rPr>
        <w:t xml:space="preserve">; and Ricoeur 1981 and 1991). It has had </w:t>
      </w:r>
      <w:r w:rsidR="00D87AF2" w:rsidRPr="00864930">
        <w:rPr>
          <w:rFonts w:asciiTheme="majorBidi" w:hAnsiTheme="majorBidi" w:cstheme="majorBidi"/>
          <w:sz w:val="24"/>
          <w:szCs w:val="24"/>
        </w:rPr>
        <w:t>limited</w:t>
      </w:r>
      <w:r w:rsidRPr="00864930">
        <w:rPr>
          <w:rFonts w:asciiTheme="majorBidi" w:hAnsiTheme="majorBidi" w:cstheme="majorBidi"/>
          <w:sz w:val="24"/>
          <w:szCs w:val="24"/>
        </w:rPr>
        <w:t xml:space="preserve"> impact on political science. </w:t>
      </w:r>
      <w:r w:rsidR="00C53F7D" w:rsidRPr="00864930">
        <w:rPr>
          <w:rFonts w:asciiTheme="majorBidi" w:hAnsiTheme="majorBidi" w:cstheme="majorBidi"/>
          <w:sz w:val="24"/>
          <w:szCs w:val="24"/>
        </w:rPr>
        <w:t>I use narrative to refer to the form of explanation that disentangles beliefs and actions to explain human life. Narratives are the form theories take in the human sciences. They explain actions by reference to the beliefs and desires of actors.</w:t>
      </w:r>
      <w:r w:rsidR="00C53F7D" w:rsidRPr="00864930">
        <w:rPr>
          <w:rStyle w:val="EndnoteReference"/>
          <w:rFonts w:asciiTheme="majorBidi" w:hAnsiTheme="majorBidi" w:cstheme="majorBidi"/>
          <w:sz w:val="24"/>
          <w:szCs w:val="24"/>
        </w:rPr>
        <w:t xml:space="preserve"> </w:t>
      </w:r>
      <w:r w:rsidR="00C53F7D" w:rsidRPr="00864930">
        <w:rPr>
          <w:rFonts w:asciiTheme="majorBidi" w:hAnsiTheme="majorBidi" w:cstheme="majorBidi"/>
          <w:sz w:val="24"/>
          <w:szCs w:val="24"/>
        </w:rPr>
        <w:t xml:space="preserve">People act for reasons, conscious and unconscious (Bevir 1999: chapters 4 and 7). </w:t>
      </w:r>
      <w:r w:rsidR="0018622C" w:rsidRPr="00864930">
        <w:rPr>
          <w:rFonts w:asciiTheme="majorBidi" w:hAnsiTheme="majorBidi" w:cstheme="majorBidi"/>
          <w:sz w:val="24"/>
          <w:szCs w:val="24"/>
        </w:rPr>
        <w:t xml:space="preserve">Policy narratives present a chronology or sequence of linked events, using a few major characters, and each step in the story </w:t>
      </w:r>
      <w:r w:rsidR="00864930">
        <w:rPr>
          <w:rFonts w:asciiTheme="majorBidi" w:hAnsiTheme="majorBidi" w:cstheme="majorBidi"/>
          <w:sz w:val="24"/>
          <w:szCs w:val="24"/>
        </w:rPr>
        <w:t>‘</w:t>
      </w:r>
      <w:r w:rsidR="0018622C" w:rsidRPr="00864930">
        <w:rPr>
          <w:rFonts w:asciiTheme="majorBidi" w:hAnsiTheme="majorBidi" w:cstheme="majorBidi"/>
          <w:sz w:val="24"/>
          <w:szCs w:val="24"/>
        </w:rPr>
        <w:t>causes</w:t>
      </w:r>
      <w:r w:rsidR="00864930">
        <w:rPr>
          <w:rFonts w:asciiTheme="majorBidi" w:hAnsiTheme="majorBidi" w:cstheme="majorBidi"/>
          <w:sz w:val="24"/>
          <w:szCs w:val="24"/>
        </w:rPr>
        <w:t>’</w:t>
      </w:r>
      <w:r w:rsidR="0018622C" w:rsidRPr="00864930">
        <w:rPr>
          <w:rFonts w:asciiTheme="majorBidi" w:hAnsiTheme="majorBidi" w:cstheme="majorBidi"/>
          <w:sz w:val="24"/>
          <w:szCs w:val="24"/>
        </w:rPr>
        <w:t xml:space="preserve"> the next step. The central element in the story is the </w:t>
      </w:r>
      <w:r w:rsidR="0018622C" w:rsidRPr="00864930">
        <w:rPr>
          <w:rFonts w:asciiTheme="majorBidi" w:hAnsiTheme="majorBidi" w:cstheme="majorBidi"/>
          <w:sz w:val="24"/>
          <w:szCs w:val="24"/>
        </w:rPr>
        <w:lastRenderedPageBreak/>
        <w:t xml:space="preserve">metaphor, or making the unfamiliar analogous to familiar situations; </w:t>
      </w:r>
      <w:r w:rsidR="00864930">
        <w:rPr>
          <w:rFonts w:asciiTheme="majorBidi" w:hAnsiTheme="majorBidi" w:cstheme="majorBidi"/>
          <w:sz w:val="24"/>
          <w:szCs w:val="24"/>
        </w:rPr>
        <w:t>‘</w:t>
      </w:r>
      <w:r w:rsidR="0018622C" w:rsidRPr="00864930">
        <w:rPr>
          <w:rFonts w:asciiTheme="majorBidi" w:hAnsiTheme="majorBidi" w:cstheme="majorBidi"/>
          <w:sz w:val="24"/>
          <w:szCs w:val="24"/>
        </w:rPr>
        <w:t>the simplest stories are proverbs and parables, used to justify policy relevant stories</w:t>
      </w:r>
      <w:r w:rsidR="00864930">
        <w:rPr>
          <w:rFonts w:asciiTheme="majorBidi" w:hAnsiTheme="majorBidi" w:cstheme="majorBidi"/>
          <w:sz w:val="24"/>
          <w:szCs w:val="24"/>
        </w:rPr>
        <w:t>’</w:t>
      </w:r>
      <w:r w:rsidR="0018622C" w:rsidRPr="00864930">
        <w:rPr>
          <w:rFonts w:asciiTheme="majorBidi" w:hAnsiTheme="majorBidi" w:cstheme="majorBidi"/>
          <w:sz w:val="24"/>
          <w:szCs w:val="24"/>
        </w:rPr>
        <w:t xml:space="preserve"> (Rein 1976: 266). </w:t>
      </w:r>
    </w:p>
    <w:p w:rsidR="0018622C" w:rsidRPr="00864930" w:rsidRDefault="00FE10E7" w:rsidP="000D07A4">
      <w:pPr>
        <w:tabs>
          <w:tab w:val="left" w:pos="9026"/>
        </w:tabs>
        <w:spacing w:after="0" w:line="480" w:lineRule="auto"/>
        <w:rPr>
          <w:rFonts w:asciiTheme="majorBidi" w:hAnsiTheme="majorBidi" w:cstheme="majorBidi"/>
          <w:sz w:val="24"/>
          <w:szCs w:val="24"/>
        </w:rPr>
      </w:pPr>
      <w:r w:rsidRPr="00864930">
        <w:rPr>
          <w:rFonts w:asciiTheme="majorBidi" w:hAnsiTheme="majorBidi" w:cstheme="majorBidi"/>
          <w:bCs/>
          <w:sz w:val="24"/>
          <w:szCs w:val="24"/>
        </w:rPr>
        <w:t>Narratives</w:t>
      </w:r>
      <w:r w:rsidR="0018622C" w:rsidRPr="00864930">
        <w:rPr>
          <w:rFonts w:asciiTheme="majorBidi" w:hAnsiTheme="majorBidi" w:cstheme="majorBidi"/>
          <w:bCs/>
          <w:sz w:val="24"/>
          <w:szCs w:val="24"/>
        </w:rPr>
        <w:t xml:space="preserve"> use the toolkit of political anthropology, especially observation, </w:t>
      </w:r>
      <w:r w:rsidR="0018622C" w:rsidRPr="00864930">
        <w:rPr>
          <w:rFonts w:asciiTheme="majorBidi" w:hAnsiTheme="majorBidi" w:cstheme="majorBidi"/>
          <w:sz w:val="24"/>
          <w:szCs w:val="24"/>
        </w:rPr>
        <w:t>to recover meaning through other people</w:t>
      </w:r>
      <w:r w:rsidR="00864930">
        <w:rPr>
          <w:rFonts w:asciiTheme="majorBidi" w:hAnsiTheme="majorBidi" w:cstheme="majorBidi"/>
          <w:sz w:val="24"/>
          <w:szCs w:val="24"/>
        </w:rPr>
        <w:t>’</w:t>
      </w:r>
      <w:r w:rsidR="0018622C" w:rsidRPr="00864930">
        <w:rPr>
          <w:rFonts w:asciiTheme="majorBidi" w:hAnsiTheme="majorBidi" w:cstheme="majorBidi"/>
          <w:sz w:val="24"/>
          <w:szCs w:val="24"/>
        </w:rPr>
        <w:t>s stories. Mainstream political science does not use field observation</w:t>
      </w:r>
      <w:r w:rsidR="00251E08" w:rsidRPr="00864930">
        <w:rPr>
          <w:rFonts w:asciiTheme="majorBidi" w:hAnsiTheme="majorBidi" w:cstheme="majorBidi"/>
          <w:sz w:val="24"/>
          <w:szCs w:val="24"/>
        </w:rPr>
        <w:t xml:space="preserve"> and rarely draws on political anthropology</w:t>
      </w:r>
      <w:r w:rsidR="0018622C" w:rsidRPr="00864930">
        <w:rPr>
          <w:rFonts w:asciiTheme="majorBidi" w:hAnsiTheme="majorBidi" w:cstheme="majorBidi"/>
          <w:sz w:val="24"/>
          <w:szCs w:val="24"/>
        </w:rPr>
        <w:t>. It is not a part of the standard toolkit (</w:t>
      </w:r>
      <w:r w:rsidR="00A32EAB" w:rsidRPr="00864930">
        <w:rPr>
          <w:rFonts w:asciiTheme="majorBidi" w:hAnsiTheme="majorBidi" w:cstheme="majorBidi"/>
          <w:bCs/>
          <w:sz w:val="24"/>
          <w:szCs w:val="24"/>
        </w:rPr>
        <w:t xml:space="preserve">Fenno </w:t>
      </w:r>
      <w:r w:rsidR="0018622C" w:rsidRPr="00864930">
        <w:rPr>
          <w:rFonts w:asciiTheme="majorBidi" w:hAnsiTheme="majorBidi" w:cstheme="majorBidi"/>
          <w:bCs/>
          <w:sz w:val="24"/>
          <w:szCs w:val="24"/>
        </w:rPr>
        <w:t xml:space="preserve">1990: 128) </w:t>
      </w:r>
      <w:r w:rsidR="0018622C" w:rsidRPr="00864930">
        <w:rPr>
          <w:rFonts w:asciiTheme="majorBidi" w:hAnsiTheme="majorBidi" w:cstheme="majorBidi"/>
          <w:sz w:val="24"/>
          <w:szCs w:val="24"/>
        </w:rPr>
        <w:t xml:space="preserve">whether we are talking of Australia, North America or the United Kingdom (Rhodes 2002). Yet observation is an especially valuable tool in the political science armoury of research methods. </w:t>
      </w:r>
      <w:r w:rsidR="002451A3" w:rsidRPr="00864930">
        <w:rPr>
          <w:rFonts w:asciiTheme="majorBidi" w:hAnsiTheme="majorBidi" w:cstheme="majorBidi"/>
          <w:sz w:val="24"/>
          <w:szCs w:val="24"/>
        </w:rPr>
        <w:t xml:space="preserve">For example, </w:t>
      </w:r>
      <w:r w:rsidR="0018622C" w:rsidRPr="00864930">
        <w:rPr>
          <w:rFonts w:asciiTheme="majorBidi" w:hAnsiTheme="majorBidi" w:cstheme="majorBidi"/>
          <w:sz w:val="24"/>
          <w:szCs w:val="24"/>
        </w:rPr>
        <w:t xml:space="preserve">I used it to provide a </w:t>
      </w:r>
      <w:r w:rsidR="00864930">
        <w:rPr>
          <w:rFonts w:asciiTheme="majorBidi" w:hAnsiTheme="majorBidi" w:cstheme="majorBidi"/>
          <w:sz w:val="24"/>
          <w:szCs w:val="24"/>
        </w:rPr>
        <w:t>‘</w:t>
      </w:r>
      <w:r w:rsidR="0018622C" w:rsidRPr="00864930">
        <w:rPr>
          <w:rFonts w:asciiTheme="majorBidi" w:hAnsiTheme="majorBidi" w:cstheme="majorBidi"/>
          <w:sz w:val="24"/>
          <w:szCs w:val="24"/>
        </w:rPr>
        <w:t>thick description</w:t>
      </w:r>
      <w:r w:rsidR="00864930">
        <w:rPr>
          <w:rFonts w:asciiTheme="majorBidi" w:hAnsiTheme="majorBidi" w:cstheme="majorBidi"/>
          <w:sz w:val="24"/>
          <w:szCs w:val="24"/>
        </w:rPr>
        <w:t>’</w:t>
      </w:r>
      <w:r w:rsidR="0018622C" w:rsidRPr="00864930">
        <w:rPr>
          <w:rFonts w:asciiTheme="majorBidi" w:hAnsiTheme="majorBidi" w:cstheme="majorBidi"/>
          <w:sz w:val="24"/>
          <w:szCs w:val="24"/>
        </w:rPr>
        <w:t xml:space="preserve"> of life at the top of British government departments. It enabled me to get beneath the surface of official accounts and let interviewees explain the meaning of their actions, providing an authenticity that can only come from the main characters involved in the story (see Rhodes 201</w:t>
      </w:r>
      <w:r w:rsidR="004B5264" w:rsidRPr="00864930">
        <w:rPr>
          <w:rFonts w:asciiTheme="majorBidi" w:hAnsiTheme="majorBidi" w:cstheme="majorBidi"/>
          <w:sz w:val="24"/>
          <w:szCs w:val="24"/>
        </w:rPr>
        <w:t>1</w:t>
      </w:r>
      <w:r w:rsidR="007F3509" w:rsidRPr="00864930">
        <w:rPr>
          <w:rFonts w:asciiTheme="majorBidi" w:hAnsiTheme="majorBidi" w:cstheme="majorBidi"/>
          <w:sz w:val="24"/>
          <w:szCs w:val="24"/>
        </w:rPr>
        <w:t>c</w:t>
      </w:r>
      <w:r w:rsidR="0018622C" w:rsidRPr="00864930">
        <w:rPr>
          <w:rFonts w:asciiTheme="majorBidi" w:hAnsiTheme="majorBidi" w:cstheme="majorBidi"/>
          <w:sz w:val="24"/>
          <w:szCs w:val="24"/>
        </w:rPr>
        <w:t xml:space="preserve">; also Rhodes 2002, 2005, </w:t>
      </w:r>
      <w:r w:rsidR="00B80F6D" w:rsidRPr="00864930">
        <w:rPr>
          <w:rFonts w:asciiTheme="majorBidi" w:hAnsiTheme="majorBidi" w:cstheme="majorBidi"/>
          <w:sz w:val="24"/>
          <w:szCs w:val="24"/>
        </w:rPr>
        <w:t xml:space="preserve">2007a, </w:t>
      </w:r>
      <w:r w:rsidR="0018622C" w:rsidRPr="00864930">
        <w:rPr>
          <w:rFonts w:asciiTheme="majorBidi" w:hAnsiTheme="majorBidi" w:cstheme="majorBidi"/>
          <w:sz w:val="24"/>
          <w:szCs w:val="24"/>
        </w:rPr>
        <w:t>2009; Rhodes</w:t>
      </w:r>
      <w:r w:rsidR="002B1B1E" w:rsidRPr="002B1B1E">
        <w:rPr>
          <w:rFonts w:asciiTheme="majorBidi" w:hAnsiTheme="majorBidi" w:cstheme="majorBidi"/>
          <w:i/>
          <w:iCs/>
          <w:sz w:val="24"/>
          <w:szCs w:val="24"/>
        </w:rPr>
        <w:t xml:space="preserve"> et al. </w:t>
      </w:r>
      <w:r w:rsidR="0018622C" w:rsidRPr="00864930">
        <w:rPr>
          <w:rFonts w:asciiTheme="majorBidi" w:hAnsiTheme="majorBidi" w:cstheme="majorBidi"/>
          <w:sz w:val="24"/>
          <w:szCs w:val="24"/>
        </w:rPr>
        <w:t xml:space="preserve">2007). </w:t>
      </w:r>
      <w:r w:rsidR="004B5264" w:rsidRPr="00864930">
        <w:rPr>
          <w:rFonts w:asciiTheme="majorBidi" w:hAnsiTheme="majorBidi" w:cstheme="majorBidi"/>
          <w:sz w:val="24"/>
          <w:szCs w:val="24"/>
        </w:rPr>
        <w:t xml:space="preserve">I draw on this fieldwork for the examples used below. </w:t>
      </w:r>
    </w:p>
    <w:p w:rsidR="0018622C" w:rsidRPr="00864930" w:rsidRDefault="0018622C" w:rsidP="00752FC3">
      <w:pPr>
        <w:tabs>
          <w:tab w:val="left" w:pos="9026"/>
        </w:tabs>
        <w:spacing w:after="0" w:line="480" w:lineRule="auto"/>
        <w:rPr>
          <w:rFonts w:asciiTheme="majorBidi" w:hAnsiTheme="majorBidi" w:cstheme="majorBidi"/>
          <w:sz w:val="24"/>
          <w:szCs w:val="24"/>
        </w:rPr>
      </w:pPr>
      <w:r w:rsidRPr="00864930">
        <w:rPr>
          <w:rFonts w:asciiTheme="majorBidi" w:hAnsiTheme="majorBidi" w:cstheme="majorBidi"/>
          <w:sz w:val="24"/>
          <w:szCs w:val="24"/>
        </w:rPr>
        <w:t>The aim of political anthropology is to reconstruct the meanings of social actors by recovering other people</w:t>
      </w:r>
      <w:r w:rsidR="00864930">
        <w:rPr>
          <w:rFonts w:asciiTheme="majorBidi" w:hAnsiTheme="majorBidi" w:cstheme="majorBidi"/>
          <w:sz w:val="24"/>
          <w:szCs w:val="24"/>
        </w:rPr>
        <w:t>’</w:t>
      </w:r>
      <w:r w:rsidRPr="00864930">
        <w:rPr>
          <w:rFonts w:asciiTheme="majorBidi" w:hAnsiTheme="majorBidi" w:cstheme="majorBidi"/>
          <w:sz w:val="24"/>
          <w:szCs w:val="24"/>
        </w:rPr>
        <w:t xml:space="preserve">s stories from practices, actions, texts, interviews, and speeches. For Geertz (1973: 9), thick descriptions </w:t>
      </w:r>
      <w:r w:rsidR="00864930">
        <w:rPr>
          <w:rFonts w:asciiTheme="majorBidi" w:hAnsiTheme="majorBidi" w:cstheme="majorBidi"/>
          <w:sz w:val="24"/>
          <w:szCs w:val="24"/>
        </w:rPr>
        <w:t>‘</w:t>
      </w:r>
      <w:r w:rsidRPr="00864930">
        <w:rPr>
          <w:rFonts w:asciiTheme="majorBidi" w:hAnsiTheme="majorBidi" w:cstheme="majorBidi"/>
          <w:sz w:val="24"/>
          <w:szCs w:val="24"/>
        </w:rPr>
        <w:t>are really our own constructions of other people</w:t>
      </w:r>
      <w:r w:rsidR="00864930">
        <w:rPr>
          <w:rFonts w:asciiTheme="majorBidi" w:hAnsiTheme="majorBidi" w:cstheme="majorBidi"/>
          <w:sz w:val="24"/>
          <w:szCs w:val="24"/>
        </w:rPr>
        <w:t>’</w:t>
      </w:r>
      <w:r w:rsidRPr="00864930">
        <w:rPr>
          <w:rFonts w:asciiTheme="majorBidi" w:hAnsiTheme="majorBidi" w:cstheme="majorBidi"/>
          <w:sz w:val="24"/>
          <w:szCs w:val="24"/>
        </w:rPr>
        <w:t>s constructions of what they and their compatriots are up to</w:t>
      </w:r>
      <w:r w:rsidR="00864930">
        <w:rPr>
          <w:rFonts w:asciiTheme="majorBidi" w:hAnsiTheme="majorBidi" w:cstheme="majorBidi"/>
          <w:sz w:val="24"/>
          <w:szCs w:val="24"/>
        </w:rPr>
        <w:t>’</w:t>
      </w:r>
      <w:r w:rsidRPr="00864930">
        <w:rPr>
          <w:rFonts w:asciiTheme="majorBidi" w:hAnsiTheme="majorBidi" w:cstheme="majorBidi"/>
          <w:sz w:val="24"/>
          <w:szCs w:val="24"/>
        </w:rPr>
        <w:t xml:space="preserve">. </w:t>
      </w:r>
      <w:r w:rsidR="004B4BA6" w:rsidRPr="00864930">
        <w:rPr>
          <w:rFonts w:asciiTheme="majorBidi" w:hAnsiTheme="majorBidi" w:cstheme="majorBidi"/>
          <w:sz w:val="24"/>
          <w:szCs w:val="24"/>
        </w:rPr>
        <w:t xml:space="preserve">They lie at the heart of political anthropology and I am a </w:t>
      </w:r>
      <w:r w:rsidR="00251E08" w:rsidRPr="00864930">
        <w:rPr>
          <w:rFonts w:asciiTheme="majorBidi" w:hAnsiTheme="majorBidi" w:cstheme="majorBidi"/>
          <w:i/>
          <w:sz w:val="24"/>
          <w:szCs w:val="24"/>
        </w:rPr>
        <w:t>bricoleur</w:t>
      </w:r>
      <w:r w:rsidR="00251E08" w:rsidRPr="00864930">
        <w:rPr>
          <w:rFonts w:asciiTheme="majorBidi" w:hAnsiTheme="majorBidi" w:cstheme="majorBidi"/>
          <w:sz w:val="24"/>
          <w:szCs w:val="24"/>
        </w:rPr>
        <w:t xml:space="preserve"> – less a handyman and more a Jack-of-all-trades</w:t>
      </w:r>
      <w:r w:rsidR="00C4096A">
        <w:rPr>
          <w:rFonts w:asciiTheme="majorBidi" w:hAnsiTheme="majorBidi" w:cstheme="majorBidi"/>
          <w:sz w:val="24"/>
          <w:szCs w:val="24"/>
        </w:rPr>
        <w:t xml:space="preserve"> – </w:t>
      </w:r>
      <w:r w:rsidR="00251E08" w:rsidRPr="00864930">
        <w:rPr>
          <w:rFonts w:asciiTheme="majorBidi" w:hAnsiTheme="majorBidi" w:cstheme="majorBidi"/>
          <w:sz w:val="24"/>
          <w:szCs w:val="24"/>
        </w:rPr>
        <w:t xml:space="preserve">gathering material when, where and how I can to provide </w:t>
      </w:r>
      <w:r w:rsidR="00864930">
        <w:rPr>
          <w:rFonts w:asciiTheme="majorBidi" w:hAnsiTheme="majorBidi" w:cstheme="majorBidi"/>
          <w:sz w:val="24"/>
          <w:szCs w:val="24"/>
        </w:rPr>
        <w:t>‘</w:t>
      </w:r>
      <w:r w:rsidR="00251E08" w:rsidRPr="00864930">
        <w:rPr>
          <w:rFonts w:asciiTheme="majorBidi" w:hAnsiTheme="majorBidi" w:cstheme="majorBidi"/>
          <w:sz w:val="24"/>
          <w:szCs w:val="24"/>
        </w:rPr>
        <w:t>thick descriptions</w:t>
      </w:r>
      <w:r w:rsidR="00864930">
        <w:rPr>
          <w:rFonts w:asciiTheme="majorBidi" w:hAnsiTheme="majorBidi" w:cstheme="majorBidi"/>
          <w:sz w:val="24"/>
          <w:szCs w:val="24"/>
        </w:rPr>
        <w:t>’</w:t>
      </w:r>
      <w:r w:rsidR="00251E08" w:rsidRPr="00864930">
        <w:rPr>
          <w:rFonts w:asciiTheme="majorBidi" w:hAnsiTheme="majorBidi" w:cstheme="majorBidi"/>
          <w:sz w:val="24"/>
          <w:szCs w:val="24"/>
        </w:rPr>
        <w:t xml:space="preserve"> of everyday life (Levi-Strauss 1966: 16</w:t>
      </w:r>
      <w:r w:rsidR="00752FC3">
        <w:rPr>
          <w:rFonts w:asciiTheme="majorBidi" w:hAnsiTheme="majorBidi" w:cstheme="majorBidi"/>
          <w:sz w:val="24"/>
          <w:szCs w:val="24"/>
        </w:rPr>
        <w:t>–</w:t>
      </w:r>
      <w:r w:rsidR="00251E08" w:rsidRPr="00864930">
        <w:rPr>
          <w:rFonts w:asciiTheme="majorBidi" w:hAnsiTheme="majorBidi" w:cstheme="majorBidi"/>
          <w:sz w:val="24"/>
          <w:szCs w:val="24"/>
        </w:rPr>
        <w:t>17)</w:t>
      </w:r>
      <w:r w:rsidR="00DF6E09" w:rsidRPr="00864930">
        <w:rPr>
          <w:rFonts w:asciiTheme="majorBidi" w:hAnsiTheme="majorBidi" w:cstheme="majorBidi"/>
          <w:sz w:val="24"/>
          <w:szCs w:val="24"/>
        </w:rPr>
        <w:t xml:space="preserve">. </w:t>
      </w:r>
      <w:r w:rsidR="00251E08" w:rsidRPr="00864930">
        <w:rPr>
          <w:rFonts w:asciiTheme="majorBidi" w:hAnsiTheme="majorBidi" w:cstheme="majorBidi"/>
          <w:sz w:val="24"/>
          <w:szCs w:val="24"/>
        </w:rPr>
        <w:t xml:space="preserve">I </w:t>
      </w:r>
      <w:r w:rsidRPr="00864930">
        <w:rPr>
          <w:rFonts w:asciiTheme="majorBidi" w:hAnsiTheme="majorBidi" w:cstheme="majorBidi"/>
          <w:sz w:val="24"/>
          <w:szCs w:val="24"/>
        </w:rPr>
        <w:t xml:space="preserve">draw on three main sources of information: </w:t>
      </w:r>
      <w:r w:rsidR="00864930">
        <w:rPr>
          <w:rFonts w:asciiTheme="majorBidi" w:hAnsiTheme="majorBidi" w:cstheme="majorBidi"/>
          <w:sz w:val="24"/>
          <w:szCs w:val="24"/>
        </w:rPr>
        <w:t>‘</w:t>
      </w:r>
      <w:r w:rsidRPr="00864930">
        <w:rPr>
          <w:rFonts w:asciiTheme="majorBidi" w:hAnsiTheme="majorBidi" w:cstheme="majorBidi"/>
          <w:sz w:val="24"/>
          <w:szCs w:val="24"/>
        </w:rPr>
        <w:t>the pattern of practice, talk, and considered writing</w:t>
      </w:r>
      <w:r w:rsidR="00864930">
        <w:rPr>
          <w:rFonts w:asciiTheme="majorBidi" w:hAnsiTheme="majorBidi" w:cstheme="majorBidi"/>
          <w:sz w:val="24"/>
          <w:szCs w:val="24"/>
        </w:rPr>
        <w:t>’</w:t>
      </w:r>
      <w:r w:rsidR="00251E08" w:rsidRPr="00864930">
        <w:rPr>
          <w:rFonts w:asciiTheme="majorBidi" w:hAnsiTheme="majorBidi" w:cstheme="majorBidi"/>
          <w:sz w:val="24"/>
          <w:szCs w:val="24"/>
        </w:rPr>
        <w:t xml:space="preserve"> (Oakeshott</w:t>
      </w:r>
      <w:r w:rsidR="00864930">
        <w:rPr>
          <w:rFonts w:asciiTheme="majorBidi" w:hAnsiTheme="majorBidi" w:cstheme="majorBidi"/>
          <w:sz w:val="24"/>
          <w:szCs w:val="24"/>
        </w:rPr>
        <w:t>’</w:t>
      </w:r>
      <w:r w:rsidR="00251E08" w:rsidRPr="00864930">
        <w:rPr>
          <w:rFonts w:asciiTheme="majorBidi" w:hAnsiTheme="majorBidi" w:cstheme="majorBidi"/>
          <w:sz w:val="24"/>
          <w:szCs w:val="24"/>
        </w:rPr>
        <w:t>s 1996: x).</w:t>
      </w:r>
      <w:r w:rsidRPr="00864930">
        <w:rPr>
          <w:rFonts w:asciiTheme="majorBidi" w:hAnsiTheme="majorBidi" w:cstheme="majorBidi"/>
          <w:sz w:val="24"/>
          <w:szCs w:val="24"/>
        </w:rPr>
        <w:t xml:space="preserve"> I accept Fox</w:t>
      </w:r>
      <w:r w:rsidR="00864930">
        <w:rPr>
          <w:rFonts w:asciiTheme="majorBidi" w:hAnsiTheme="majorBidi" w:cstheme="majorBidi"/>
          <w:sz w:val="24"/>
          <w:szCs w:val="24"/>
        </w:rPr>
        <w:t>’</w:t>
      </w:r>
      <w:r w:rsidRPr="00864930">
        <w:rPr>
          <w:rFonts w:asciiTheme="majorBidi" w:hAnsiTheme="majorBidi" w:cstheme="majorBidi"/>
          <w:sz w:val="24"/>
          <w:szCs w:val="24"/>
        </w:rPr>
        <w:t xml:space="preserve">s (2004: 4) practical and pragmatic assessment that </w:t>
      </w:r>
      <w:r w:rsidR="00864930">
        <w:rPr>
          <w:rFonts w:asciiTheme="majorBidi" w:hAnsiTheme="majorBidi" w:cstheme="majorBidi"/>
          <w:sz w:val="24"/>
          <w:szCs w:val="24"/>
        </w:rPr>
        <w:t>‘</w:t>
      </w:r>
      <w:r w:rsidRPr="00864930">
        <w:rPr>
          <w:rFonts w:asciiTheme="majorBidi" w:hAnsiTheme="majorBidi" w:cstheme="majorBidi"/>
          <w:sz w:val="24"/>
          <w:szCs w:val="24"/>
        </w:rPr>
        <w:t>while participant observation has its limitations</w:t>
      </w:r>
      <w:r w:rsidR="00864930">
        <w:rPr>
          <w:rFonts w:asciiTheme="majorBidi" w:hAnsiTheme="majorBidi" w:cstheme="majorBidi"/>
          <w:sz w:val="24"/>
          <w:szCs w:val="24"/>
        </w:rPr>
        <w:t>’</w:t>
      </w:r>
      <w:r w:rsidRPr="00864930">
        <w:rPr>
          <w:rFonts w:asciiTheme="majorBidi" w:hAnsiTheme="majorBidi" w:cstheme="majorBidi"/>
          <w:sz w:val="24"/>
          <w:szCs w:val="24"/>
        </w:rPr>
        <w:t xml:space="preserve">, nonetheless, </w:t>
      </w:r>
      <w:r w:rsidR="00864930">
        <w:rPr>
          <w:rFonts w:asciiTheme="majorBidi" w:hAnsiTheme="majorBidi" w:cstheme="majorBidi"/>
          <w:sz w:val="24"/>
          <w:szCs w:val="24"/>
        </w:rPr>
        <w:t>‘</w:t>
      </w:r>
      <w:r w:rsidRPr="00864930">
        <w:rPr>
          <w:rFonts w:asciiTheme="majorBidi" w:hAnsiTheme="majorBidi" w:cstheme="majorBidi"/>
          <w:sz w:val="24"/>
          <w:szCs w:val="24"/>
        </w:rPr>
        <w:t>this rather uneasy combination of involvement and detachment is still the best method we have for exploring the co</w:t>
      </w:r>
      <w:r w:rsidR="00DF6E09" w:rsidRPr="00864930">
        <w:rPr>
          <w:rFonts w:asciiTheme="majorBidi" w:hAnsiTheme="majorBidi" w:cstheme="majorBidi"/>
          <w:sz w:val="24"/>
          <w:szCs w:val="24"/>
        </w:rPr>
        <w:t>mplexities of human cultures</w:t>
      </w:r>
      <w:r w:rsidR="00864930">
        <w:rPr>
          <w:rFonts w:asciiTheme="majorBidi" w:hAnsiTheme="majorBidi" w:cstheme="majorBidi"/>
          <w:sz w:val="24"/>
          <w:szCs w:val="24"/>
        </w:rPr>
        <w:t>’</w:t>
      </w:r>
      <w:r w:rsidR="00DF6E09" w:rsidRPr="00864930">
        <w:rPr>
          <w:rFonts w:asciiTheme="majorBidi" w:hAnsiTheme="majorBidi" w:cstheme="majorBidi"/>
          <w:sz w:val="24"/>
          <w:szCs w:val="24"/>
        </w:rPr>
        <w:t xml:space="preserve"> (see also: </w:t>
      </w:r>
      <w:r w:rsidRPr="00864930">
        <w:rPr>
          <w:rFonts w:asciiTheme="majorBidi" w:hAnsiTheme="majorBidi" w:cstheme="majorBidi"/>
          <w:sz w:val="24"/>
          <w:szCs w:val="24"/>
        </w:rPr>
        <w:t>Agar 1996; Rhodes</w:t>
      </w:r>
      <w:r w:rsidR="002B1B1E" w:rsidRPr="002B1B1E">
        <w:rPr>
          <w:rFonts w:asciiTheme="majorBidi" w:hAnsiTheme="majorBidi" w:cstheme="majorBidi"/>
          <w:i/>
          <w:iCs/>
          <w:sz w:val="24"/>
          <w:szCs w:val="24"/>
        </w:rPr>
        <w:t xml:space="preserve"> et al. </w:t>
      </w:r>
      <w:r w:rsidRPr="00864930">
        <w:rPr>
          <w:rFonts w:asciiTheme="majorBidi" w:hAnsiTheme="majorBidi" w:cstheme="majorBidi"/>
          <w:sz w:val="24"/>
          <w:szCs w:val="24"/>
        </w:rPr>
        <w:t xml:space="preserve">2007; Sanjek 1990; </w:t>
      </w:r>
      <w:r w:rsidR="00DF6E09" w:rsidRPr="00864930">
        <w:rPr>
          <w:rFonts w:asciiTheme="majorBidi" w:hAnsiTheme="majorBidi" w:cstheme="majorBidi"/>
          <w:sz w:val="24"/>
          <w:szCs w:val="24"/>
        </w:rPr>
        <w:t xml:space="preserve">and </w:t>
      </w:r>
      <w:r w:rsidRPr="00864930">
        <w:rPr>
          <w:rFonts w:asciiTheme="majorBidi" w:hAnsiTheme="majorBidi" w:cstheme="majorBidi"/>
          <w:sz w:val="24"/>
          <w:szCs w:val="24"/>
        </w:rPr>
        <w:t>Van Maanen 1988</w:t>
      </w:r>
      <w:r w:rsidR="00DF6E09" w:rsidRPr="00864930">
        <w:rPr>
          <w:rFonts w:asciiTheme="majorBidi" w:hAnsiTheme="majorBidi" w:cstheme="majorBidi"/>
          <w:sz w:val="24"/>
          <w:szCs w:val="24"/>
        </w:rPr>
        <w:t xml:space="preserve">). </w:t>
      </w:r>
    </w:p>
    <w:p w:rsidR="000A0ADB" w:rsidRPr="00864930" w:rsidRDefault="00251E08" w:rsidP="005601F9">
      <w:pPr>
        <w:tabs>
          <w:tab w:val="left" w:pos="9026"/>
        </w:tabs>
        <w:spacing w:after="0" w:line="480" w:lineRule="auto"/>
        <w:rPr>
          <w:rFonts w:asciiTheme="majorBidi" w:hAnsiTheme="majorBidi" w:cstheme="majorBidi"/>
          <w:sz w:val="24"/>
          <w:szCs w:val="24"/>
        </w:rPr>
      </w:pPr>
      <w:r w:rsidRPr="00864930">
        <w:rPr>
          <w:rFonts w:asciiTheme="majorBidi" w:hAnsiTheme="majorBidi" w:cstheme="majorBidi"/>
          <w:sz w:val="24"/>
          <w:szCs w:val="24"/>
        </w:rPr>
        <w:lastRenderedPageBreak/>
        <w:t xml:space="preserve">I write stories. </w:t>
      </w:r>
      <w:r w:rsidR="0018622C" w:rsidRPr="00864930">
        <w:rPr>
          <w:rFonts w:asciiTheme="majorBidi" w:hAnsiTheme="majorBidi" w:cstheme="majorBidi"/>
          <w:sz w:val="24"/>
          <w:szCs w:val="24"/>
        </w:rPr>
        <w:t>In my study of three British government departments (Rhodes</w:t>
      </w:r>
      <w:r w:rsidR="0018622C" w:rsidRPr="00864930">
        <w:rPr>
          <w:rFonts w:asciiTheme="majorBidi" w:hAnsiTheme="majorBidi" w:cstheme="majorBidi"/>
          <w:iCs/>
          <w:sz w:val="24"/>
          <w:szCs w:val="24"/>
        </w:rPr>
        <w:t xml:space="preserve"> 201</w:t>
      </w:r>
      <w:r w:rsidR="004E7E27" w:rsidRPr="00864930">
        <w:rPr>
          <w:rFonts w:asciiTheme="majorBidi" w:hAnsiTheme="majorBidi" w:cstheme="majorBidi"/>
          <w:iCs/>
          <w:sz w:val="24"/>
          <w:szCs w:val="24"/>
        </w:rPr>
        <w:t>1</w:t>
      </w:r>
      <w:r w:rsidR="007F3509" w:rsidRPr="00864930">
        <w:rPr>
          <w:rFonts w:asciiTheme="majorBidi" w:hAnsiTheme="majorBidi" w:cstheme="majorBidi"/>
          <w:iCs/>
          <w:sz w:val="24"/>
          <w:szCs w:val="24"/>
        </w:rPr>
        <w:t>c</w:t>
      </w:r>
      <w:r w:rsidR="0018622C" w:rsidRPr="00864930">
        <w:rPr>
          <w:rFonts w:asciiTheme="majorBidi" w:hAnsiTheme="majorBidi" w:cstheme="majorBidi"/>
          <w:iCs/>
          <w:sz w:val="24"/>
          <w:szCs w:val="24"/>
        </w:rPr>
        <w:t>)</w:t>
      </w:r>
      <w:r w:rsidR="00A32EAB" w:rsidRPr="00864930">
        <w:rPr>
          <w:rFonts w:asciiTheme="majorBidi" w:hAnsiTheme="majorBidi" w:cstheme="majorBidi"/>
          <w:iCs/>
          <w:sz w:val="24"/>
          <w:szCs w:val="24"/>
        </w:rPr>
        <w:t>,</w:t>
      </w:r>
      <w:r w:rsidR="0018622C" w:rsidRPr="00864930">
        <w:rPr>
          <w:rFonts w:asciiTheme="majorBidi" w:hAnsiTheme="majorBidi" w:cstheme="majorBidi"/>
          <w:iCs/>
          <w:sz w:val="24"/>
          <w:szCs w:val="24"/>
        </w:rPr>
        <w:t xml:space="preserve"> t</w:t>
      </w:r>
      <w:r w:rsidR="0018622C" w:rsidRPr="00864930">
        <w:rPr>
          <w:rFonts w:asciiTheme="majorBidi" w:hAnsiTheme="majorBidi" w:cstheme="majorBidi"/>
          <w:sz w:val="24"/>
          <w:szCs w:val="24"/>
        </w:rPr>
        <w:t xml:space="preserve">he departmental philosophy was the source of many stories. It </w:t>
      </w:r>
      <w:r w:rsidR="00701A0B" w:rsidRPr="00864930">
        <w:rPr>
          <w:rFonts w:asciiTheme="majorBidi" w:hAnsiTheme="majorBidi" w:cstheme="majorBidi"/>
          <w:sz w:val="24"/>
          <w:szCs w:val="24"/>
        </w:rPr>
        <w:t>was</w:t>
      </w:r>
      <w:r w:rsidR="0018622C" w:rsidRPr="00864930">
        <w:rPr>
          <w:rFonts w:asciiTheme="majorBidi" w:hAnsiTheme="majorBidi" w:cstheme="majorBidi"/>
          <w:sz w:val="24"/>
          <w:szCs w:val="24"/>
        </w:rPr>
        <w:t xml:space="preserve"> a form</w:t>
      </w:r>
      <w:r w:rsidR="00701A0B" w:rsidRPr="00864930">
        <w:rPr>
          <w:rFonts w:asciiTheme="majorBidi" w:hAnsiTheme="majorBidi" w:cstheme="majorBidi"/>
          <w:sz w:val="24"/>
          <w:szCs w:val="24"/>
        </w:rPr>
        <w:t xml:space="preserve"> of folk psychology. It provided</w:t>
      </w:r>
      <w:r w:rsidR="0018622C" w:rsidRPr="00864930">
        <w:rPr>
          <w:rFonts w:asciiTheme="majorBidi" w:hAnsiTheme="majorBidi" w:cstheme="majorBidi"/>
          <w:sz w:val="24"/>
          <w:szCs w:val="24"/>
        </w:rPr>
        <w:t xml:space="preserve"> the everyday theory and shared languages for storytelling. It </w:t>
      </w:r>
      <w:r w:rsidR="00701A0B" w:rsidRPr="00864930">
        <w:rPr>
          <w:rFonts w:asciiTheme="majorBidi" w:hAnsiTheme="majorBidi" w:cstheme="majorBidi"/>
          <w:sz w:val="24"/>
          <w:szCs w:val="24"/>
        </w:rPr>
        <w:t>was</w:t>
      </w:r>
      <w:r w:rsidR="0018622C" w:rsidRPr="00864930">
        <w:rPr>
          <w:rFonts w:asciiTheme="majorBidi" w:hAnsiTheme="majorBidi" w:cstheme="majorBidi"/>
          <w:sz w:val="24"/>
          <w:szCs w:val="24"/>
        </w:rPr>
        <w:t xml:space="preserve"> the collective memory of the department; a retelling of yesterday to make sense of today. Institutional memory reside</w:t>
      </w:r>
      <w:r w:rsidR="00701A0B" w:rsidRPr="00864930">
        <w:rPr>
          <w:rFonts w:asciiTheme="majorBidi" w:hAnsiTheme="majorBidi" w:cstheme="majorBidi"/>
          <w:sz w:val="24"/>
          <w:szCs w:val="24"/>
        </w:rPr>
        <w:t>d</w:t>
      </w:r>
      <w:r w:rsidR="0018622C" w:rsidRPr="00864930">
        <w:rPr>
          <w:rFonts w:asciiTheme="majorBidi" w:hAnsiTheme="majorBidi" w:cstheme="majorBidi"/>
          <w:sz w:val="24"/>
          <w:szCs w:val="24"/>
        </w:rPr>
        <w:t xml:space="preserve"> in the stories people tell one another.</w:t>
      </w:r>
      <w:r w:rsidR="00701A0B" w:rsidRPr="00864930">
        <w:rPr>
          <w:rFonts w:asciiTheme="majorBidi" w:hAnsiTheme="majorBidi" w:cstheme="majorBidi"/>
          <w:sz w:val="24"/>
          <w:szCs w:val="24"/>
        </w:rPr>
        <w:t xml:space="preserve"> For policy makers, narratives we</w:t>
      </w:r>
      <w:r w:rsidR="0018622C" w:rsidRPr="00864930">
        <w:rPr>
          <w:rFonts w:asciiTheme="majorBidi" w:hAnsiTheme="majorBidi" w:cstheme="majorBidi"/>
          <w:sz w:val="24"/>
          <w:szCs w:val="24"/>
        </w:rPr>
        <w:t xml:space="preserve">re like </w:t>
      </w:r>
      <w:r w:rsidR="00864930">
        <w:rPr>
          <w:rFonts w:asciiTheme="majorBidi" w:hAnsiTheme="majorBidi" w:cstheme="majorBidi"/>
          <w:sz w:val="24"/>
          <w:szCs w:val="24"/>
        </w:rPr>
        <w:t>‘</w:t>
      </w:r>
      <w:r w:rsidR="0018622C" w:rsidRPr="00864930">
        <w:rPr>
          <w:rFonts w:asciiTheme="majorBidi" w:hAnsiTheme="majorBidi" w:cstheme="majorBidi"/>
          <w:sz w:val="24"/>
          <w:szCs w:val="24"/>
        </w:rPr>
        <w:t>precedent cases …</w:t>
      </w:r>
      <w:r w:rsidR="00701A0B" w:rsidRPr="00864930">
        <w:rPr>
          <w:rFonts w:asciiTheme="majorBidi" w:hAnsiTheme="majorBidi" w:cstheme="majorBidi"/>
          <w:sz w:val="24"/>
          <w:szCs w:val="24"/>
        </w:rPr>
        <w:t xml:space="preserve"> to the judicial system</w:t>
      </w:r>
      <w:r w:rsidR="00864930">
        <w:rPr>
          <w:rFonts w:asciiTheme="majorBidi" w:hAnsiTheme="majorBidi" w:cstheme="majorBidi"/>
          <w:sz w:val="24"/>
          <w:szCs w:val="24"/>
        </w:rPr>
        <w:t>’</w:t>
      </w:r>
      <w:r w:rsidR="00701A0B" w:rsidRPr="00864930">
        <w:rPr>
          <w:rFonts w:asciiTheme="majorBidi" w:hAnsiTheme="majorBidi" w:cstheme="majorBidi"/>
          <w:sz w:val="24"/>
          <w:szCs w:val="24"/>
        </w:rPr>
        <w:t>. They we</w:t>
      </w:r>
      <w:r w:rsidR="0018622C" w:rsidRPr="00864930">
        <w:rPr>
          <w:rFonts w:asciiTheme="majorBidi" w:hAnsiTheme="majorBidi" w:cstheme="majorBidi"/>
          <w:sz w:val="24"/>
          <w:szCs w:val="24"/>
        </w:rPr>
        <w:t xml:space="preserve">re used to </w:t>
      </w:r>
      <w:r w:rsidR="00864930">
        <w:rPr>
          <w:rFonts w:asciiTheme="majorBidi" w:hAnsiTheme="majorBidi" w:cstheme="majorBidi"/>
          <w:sz w:val="24"/>
          <w:szCs w:val="24"/>
        </w:rPr>
        <w:t>‘</w:t>
      </w:r>
      <w:r w:rsidR="0018622C" w:rsidRPr="00864930">
        <w:rPr>
          <w:rFonts w:asciiTheme="majorBidi" w:hAnsiTheme="majorBidi" w:cstheme="majorBidi"/>
          <w:sz w:val="24"/>
          <w:szCs w:val="24"/>
        </w:rPr>
        <w:t>formulate recognizable, cogent, defensible and seemingly rational collective accounts that will serve as precedents for individual assumption, decision and action</w:t>
      </w:r>
      <w:r w:rsidR="00864930">
        <w:rPr>
          <w:rFonts w:asciiTheme="majorBidi" w:hAnsiTheme="majorBidi" w:cstheme="majorBidi"/>
          <w:sz w:val="24"/>
          <w:szCs w:val="24"/>
        </w:rPr>
        <w:t>’</w:t>
      </w:r>
      <w:r w:rsidR="0018622C" w:rsidRPr="00864930">
        <w:rPr>
          <w:rFonts w:asciiTheme="majorBidi" w:hAnsiTheme="majorBidi" w:cstheme="majorBidi"/>
          <w:sz w:val="24"/>
          <w:szCs w:val="24"/>
        </w:rPr>
        <w:t xml:space="preserve"> (Boje 1991: 106). Permanent secretaries in British government departments preserve</w:t>
      </w:r>
      <w:r w:rsidR="00701A0B" w:rsidRPr="00864930">
        <w:rPr>
          <w:rFonts w:asciiTheme="majorBidi" w:hAnsiTheme="majorBidi" w:cstheme="majorBidi"/>
          <w:sz w:val="24"/>
          <w:szCs w:val="24"/>
        </w:rPr>
        <w:t>d</w:t>
      </w:r>
      <w:r w:rsidR="0018622C" w:rsidRPr="00864930">
        <w:rPr>
          <w:rFonts w:asciiTheme="majorBidi" w:hAnsiTheme="majorBidi" w:cstheme="majorBidi"/>
          <w:sz w:val="24"/>
          <w:szCs w:val="24"/>
        </w:rPr>
        <w:t xml:space="preserve"> institutional memory, integrity, impartiality, and the risk-averse tradition that seeks to protect the minister. Management reforms were filtered through inherited traditions and their practices and adapted to local circumstances. </w:t>
      </w:r>
      <w:r w:rsidR="000A0ADB" w:rsidRPr="00864930">
        <w:rPr>
          <w:rFonts w:asciiTheme="majorBidi" w:hAnsiTheme="majorBidi" w:cstheme="majorBidi"/>
          <w:sz w:val="24"/>
          <w:szCs w:val="24"/>
        </w:rPr>
        <w:t>Storytelling provides not only chronological accounts of events but also analytical tools for dissecting people</w:t>
      </w:r>
      <w:r w:rsidR="00864930">
        <w:rPr>
          <w:rFonts w:asciiTheme="majorBidi" w:hAnsiTheme="majorBidi" w:cstheme="majorBidi"/>
          <w:sz w:val="24"/>
          <w:szCs w:val="24"/>
        </w:rPr>
        <w:t>’</w:t>
      </w:r>
      <w:r w:rsidR="000A0ADB" w:rsidRPr="00864930">
        <w:rPr>
          <w:rFonts w:asciiTheme="majorBidi" w:hAnsiTheme="majorBidi" w:cstheme="majorBidi"/>
          <w:sz w:val="24"/>
          <w:szCs w:val="24"/>
        </w:rPr>
        <w:t xml:space="preserve">s beliefs and practices. For my three government departments, a story had three characteristics: a language game, </w:t>
      </w:r>
      <w:r w:rsidR="00752FC3">
        <w:rPr>
          <w:rFonts w:asciiTheme="majorBidi" w:hAnsiTheme="majorBidi" w:cstheme="majorBidi"/>
          <w:sz w:val="24"/>
          <w:szCs w:val="24"/>
        </w:rPr>
        <w:t xml:space="preserve">a </w:t>
      </w:r>
      <w:r w:rsidR="000A0ADB" w:rsidRPr="00864930">
        <w:rPr>
          <w:rFonts w:asciiTheme="majorBidi" w:hAnsiTheme="majorBidi" w:cstheme="majorBidi"/>
          <w:sz w:val="24"/>
          <w:szCs w:val="24"/>
        </w:rPr>
        <w:t xml:space="preserve">performing game and </w:t>
      </w:r>
      <w:r w:rsidR="00752FC3">
        <w:rPr>
          <w:rFonts w:asciiTheme="majorBidi" w:hAnsiTheme="majorBidi" w:cstheme="majorBidi"/>
          <w:sz w:val="24"/>
          <w:szCs w:val="24"/>
        </w:rPr>
        <w:t xml:space="preserve">a </w:t>
      </w:r>
      <w:r w:rsidR="000A0ADB" w:rsidRPr="00864930">
        <w:rPr>
          <w:rFonts w:asciiTheme="majorBidi" w:hAnsiTheme="majorBidi" w:cstheme="majorBidi"/>
          <w:sz w:val="24"/>
          <w:szCs w:val="24"/>
        </w:rPr>
        <w:t>management game. The language game identified and constructed the storyline, answering the questions of what happened and why. The resulting story had to be reliable, defensible, accurate and consistent with the department</w:t>
      </w:r>
      <w:r w:rsidR="00864930">
        <w:rPr>
          <w:rFonts w:asciiTheme="majorBidi" w:hAnsiTheme="majorBidi" w:cstheme="majorBidi"/>
          <w:sz w:val="24"/>
          <w:szCs w:val="24"/>
        </w:rPr>
        <w:t>’</w:t>
      </w:r>
      <w:r w:rsidR="000A0ADB" w:rsidRPr="00864930">
        <w:rPr>
          <w:rFonts w:asciiTheme="majorBidi" w:hAnsiTheme="majorBidi" w:cstheme="majorBidi"/>
          <w:sz w:val="24"/>
          <w:szCs w:val="24"/>
        </w:rPr>
        <w:t xml:space="preserve">s traditions. </w:t>
      </w:r>
      <w:r w:rsidR="000A0ADB" w:rsidRPr="00864930">
        <w:rPr>
          <w:rFonts w:asciiTheme="majorBidi" w:hAnsiTheme="majorBidi" w:cstheme="majorBidi"/>
          <w:color w:val="000000"/>
          <w:sz w:val="24"/>
          <w:szCs w:val="24"/>
        </w:rPr>
        <w:t>Lying was seen as a worse sin than error, accident, even incompetence.</w:t>
      </w:r>
      <w:r w:rsidR="000A0ADB" w:rsidRPr="00864930">
        <w:rPr>
          <w:rFonts w:asciiTheme="majorBidi" w:hAnsiTheme="majorBidi" w:cstheme="majorBidi"/>
          <w:sz w:val="24"/>
          <w:szCs w:val="24"/>
        </w:rPr>
        <w:t xml:space="preserve"> The performing game told the story to a wider audience, inside and outside the department. Officials tested the facts and rehearsed the storyline in official meetings to see how their colleagues responded. They had to adapt the story to suit the minister, and both ministers and officials had to judge how the story would play publicly. They then performed that agreed story on a public stage to the media, parliament and the general public. Finally, there was the management game, which both implemented any policy changes and perhaps even more important let them get on with </w:t>
      </w:r>
      <w:r w:rsidR="00864930">
        <w:rPr>
          <w:rFonts w:asciiTheme="majorBidi" w:hAnsiTheme="majorBidi" w:cstheme="majorBidi"/>
          <w:sz w:val="24"/>
          <w:szCs w:val="24"/>
        </w:rPr>
        <w:t>‘</w:t>
      </w:r>
      <w:r w:rsidR="000A0ADB" w:rsidRPr="00864930">
        <w:rPr>
          <w:rFonts w:asciiTheme="majorBidi" w:hAnsiTheme="majorBidi" w:cstheme="majorBidi"/>
          <w:sz w:val="24"/>
          <w:szCs w:val="24"/>
        </w:rPr>
        <w:t>business as usual</w:t>
      </w:r>
      <w:r w:rsidR="00864930">
        <w:rPr>
          <w:rFonts w:asciiTheme="majorBidi" w:hAnsiTheme="majorBidi" w:cstheme="majorBidi"/>
          <w:sz w:val="24"/>
          <w:szCs w:val="24"/>
        </w:rPr>
        <w:t>’</w:t>
      </w:r>
      <w:r w:rsidR="000A0ADB" w:rsidRPr="00864930">
        <w:rPr>
          <w:rFonts w:asciiTheme="majorBidi" w:hAnsiTheme="majorBidi" w:cstheme="majorBidi"/>
          <w:sz w:val="24"/>
          <w:szCs w:val="24"/>
        </w:rPr>
        <w:t xml:space="preserve"> as quickly as possible. </w:t>
      </w:r>
    </w:p>
    <w:p w:rsidR="0018622C" w:rsidRDefault="0018622C" w:rsidP="000D07A4">
      <w:pPr>
        <w:tabs>
          <w:tab w:val="left" w:pos="9026"/>
        </w:tabs>
        <w:spacing w:after="0" w:line="480" w:lineRule="auto"/>
        <w:rPr>
          <w:rFonts w:asciiTheme="majorBidi" w:hAnsiTheme="majorBidi" w:cstheme="majorBidi"/>
          <w:sz w:val="24"/>
          <w:szCs w:val="24"/>
        </w:rPr>
      </w:pPr>
      <w:r w:rsidRPr="00864930">
        <w:rPr>
          <w:rFonts w:asciiTheme="majorBidi" w:hAnsiTheme="majorBidi" w:cstheme="majorBidi"/>
          <w:iCs/>
          <w:sz w:val="24"/>
          <w:szCs w:val="24"/>
        </w:rPr>
        <w:lastRenderedPageBreak/>
        <w:t>In sum, the interpretive approach has a technique for policy analysis</w:t>
      </w:r>
      <w:r w:rsidR="00C4096A">
        <w:rPr>
          <w:rFonts w:asciiTheme="majorBidi" w:hAnsiTheme="majorBidi" w:cstheme="majorBidi"/>
          <w:iCs/>
          <w:sz w:val="24"/>
          <w:szCs w:val="24"/>
        </w:rPr>
        <w:t xml:space="preserve"> – </w:t>
      </w:r>
      <w:r w:rsidRPr="00864930">
        <w:rPr>
          <w:rFonts w:asciiTheme="majorBidi" w:hAnsiTheme="majorBidi" w:cstheme="majorBidi"/>
          <w:iCs/>
          <w:sz w:val="24"/>
          <w:szCs w:val="24"/>
        </w:rPr>
        <w:t>storytelling</w:t>
      </w:r>
      <w:r w:rsidR="00C4096A">
        <w:rPr>
          <w:rFonts w:asciiTheme="majorBidi" w:hAnsiTheme="majorBidi" w:cstheme="majorBidi"/>
          <w:iCs/>
          <w:sz w:val="24"/>
          <w:szCs w:val="24"/>
        </w:rPr>
        <w:t xml:space="preserve"> – </w:t>
      </w:r>
      <w:r w:rsidRPr="00864930">
        <w:rPr>
          <w:rFonts w:asciiTheme="majorBidi" w:hAnsiTheme="majorBidi" w:cstheme="majorBidi"/>
          <w:iCs/>
          <w:sz w:val="24"/>
          <w:szCs w:val="24"/>
        </w:rPr>
        <w:t>which is both recogni</w:t>
      </w:r>
      <w:r w:rsidR="00841070">
        <w:rPr>
          <w:rFonts w:asciiTheme="majorBidi" w:hAnsiTheme="majorBidi" w:cstheme="majorBidi"/>
          <w:iCs/>
          <w:sz w:val="24"/>
          <w:szCs w:val="24"/>
        </w:rPr>
        <w:t>z</w:t>
      </w:r>
      <w:r w:rsidRPr="00864930">
        <w:rPr>
          <w:rFonts w:asciiTheme="majorBidi" w:hAnsiTheme="majorBidi" w:cstheme="majorBidi"/>
          <w:iCs/>
          <w:sz w:val="24"/>
          <w:szCs w:val="24"/>
        </w:rPr>
        <w:t xml:space="preserve">ed by managers and provides guides for managerial action. </w:t>
      </w:r>
      <w:r w:rsidRPr="00864930">
        <w:rPr>
          <w:rFonts w:asciiTheme="majorBidi" w:hAnsiTheme="majorBidi" w:cstheme="majorBidi"/>
          <w:sz w:val="24"/>
          <w:szCs w:val="24"/>
        </w:rPr>
        <w:t>In both public and private organizations, managers use stories not only to gain and pass on information and to inspire involvement, but also as the repository of the organization</w:t>
      </w:r>
      <w:r w:rsidR="00864930">
        <w:rPr>
          <w:rFonts w:asciiTheme="majorBidi" w:hAnsiTheme="majorBidi" w:cstheme="majorBidi"/>
          <w:sz w:val="24"/>
          <w:szCs w:val="24"/>
        </w:rPr>
        <w:t>’</w:t>
      </w:r>
      <w:r w:rsidRPr="00864930">
        <w:rPr>
          <w:rFonts w:asciiTheme="majorBidi" w:hAnsiTheme="majorBidi" w:cstheme="majorBidi"/>
          <w:sz w:val="24"/>
          <w:szCs w:val="24"/>
        </w:rPr>
        <w:t>s institutional memory. The crucial tasks of the policy analyst are, therefore, to invent stories, to design program</w:t>
      </w:r>
      <w:r w:rsidR="005601F9">
        <w:rPr>
          <w:rFonts w:asciiTheme="majorBidi" w:hAnsiTheme="majorBidi" w:cstheme="majorBidi"/>
          <w:sz w:val="24"/>
          <w:szCs w:val="24"/>
        </w:rPr>
        <w:t>me</w:t>
      </w:r>
      <w:r w:rsidRPr="00864930">
        <w:rPr>
          <w:rFonts w:asciiTheme="majorBidi" w:hAnsiTheme="majorBidi" w:cstheme="majorBidi"/>
          <w:sz w:val="24"/>
          <w:szCs w:val="24"/>
        </w:rPr>
        <w:t>s of intervention based on the stories, and to critici</w:t>
      </w:r>
      <w:r w:rsidR="00841070">
        <w:rPr>
          <w:rFonts w:asciiTheme="majorBidi" w:hAnsiTheme="majorBidi" w:cstheme="majorBidi"/>
          <w:sz w:val="24"/>
          <w:szCs w:val="24"/>
        </w:rPr>
        <w:t>z</w:t>
      </w:r>
      <w:r w:rsidRPr="00864930">
        <w:rPr>
          <w:rFonts w:asciiTheme="majorBidi" w:hAnsiTheme="majorBidi" w:cstheme="majorBidi"/>
          <w:sz w:val="24"/>
          <w:szCs w:val="24"/>
        </w:rPr>
        <w:t>e the stories others commend (Rein 1976: 268).</w:t>
      </w:r>
    </w:p>
    <w:p w:rsidR="005601F9" w:rsidRPr="00864930" w:rsidRDefault="005601F9" w:rsidP="000D07A4">
      <w:pPr>
        <w:tabs>
          <w:tab w:val="left" w:pos="9026"/>
        </w:tabs>
        <w:spacing w:after="0" w:line="480" w:lineRule="auto"/>
        <w:rPr>
          <w:rFonts w:asciiTheme="majorBidi" w:hAnsiTheme="majorBidi" w:cstheme="majorBidi"/>
          <w:sz w:val="24"/>
          <w:szCs w:val="24"/>
        </w:rPr>
      </w:pPr>
    </w:p>
    <w:p w:rsidR="0018622C" w:rsidRPr="00864930" w:rsidRDefault="00020412" w:rsidP="000D07A4">
      <w:pPr>
        <w:tabs>
          <w:tab w:val="left" w:pos="9026"/>
          <w:tab w:val="left" w:pos="9072"/>
        </w:tabs>
        <w:spacing w:after="0" w:line="480" w:lineRule="auto"/>
        <w:rPr>
          <w:rFonts w:asciiTheme="majorBidi" w:hAnsiTheme="majorBidi" w:cstheme="majorBidi"/>
          <w:b/>
          <w:bCs/>
          <w:i/>
          <w:iCs/>
          <w:color w:val="000000"/>
          <w:sz w:val="24"/>
          <w:szCs w:val="24"/>
        </w:rPr>
      </w:pPr>
      <w:r w:rsidRPr="00864930">
        <w:rPr>
          <w:rFonts w:asciiTheme="majorBidi" w:hAnsiTheme="majorBidi" w:cstheme="majorBidi"/>
          <w:b/>
          <w:bCs/>
          <w:i/>
          <w:iCs/>
          <w:color w:val="000000"/>
          <w:sz w:val="24"/>
          <w:szCs w:val="24"/>
        </w:rPr>
        <w:t>S</w:t>
      </w:r>
      <w:r w:rsidR="00556A46" w:rsidRPr="00864930">
        <w:rPr>
          <w:rFonts w:asciiTheme="majorBidi" w:hAnsiTheme="majorBidi" w:cstheme="majorBidi"/>
          <w:b/>
          <w:bCs/>
          <w:i/>
          <w:iCs/>
          <w:color w:val="000000"/>
          <w:sz w:val="24"/>
          <w:szCs w:val="24"/>
        </w:rPr>
        <w:t>tories of i</w:t>
      </w:r>
      <w:r w:rsidR="0018622C" w:rsidRPr="00864930">
        <w:rPr>
          <w:rFonts w:asciiTheme="majorBidi" w:hAnsiTheme="majorBidi" w:cstheme="majorBidi"/>
          <w:b/>
          <w:bCs/>
          <w:i/>
          <w:iCs/>
          <w:color w:val="000000"/>
          <w:sz w:val="24"/>
          <w:szCs w:val="24"/>
        </w:rPr>
        <w:t>mplementation</w:t>
      </w:r>
      <w:r w:rsidR="00556A46" w:rsidRPr="00864930">
        <w:rPr>
          <w:rFonts w:asciiTheme="majorBidi" w:hAnsiTheme="majorBidi" w:cstheme="majorBidi"/>
          <w:b/>
          <w:bCs/>
          <w:i/>
          <w:iCs/>
          <w:color w:val="000000"/>
          <w:sz w:val="24"/>
          <w:szCs w:val="24"/>
        </w:rPr>
        <w:t xml:space="preserve"> </w:t>
      </w:r>
    </w:p>
    <w:p w:rsidR="0018622C" w:rsidRPr="00864930" w:rsidRDefault="00367B58" w:rsidP="000D07A4">
      <w:pPr>
        <w:tabs>
          <w:tab w:val="left" w:pos="9026"/>
          <w:tab w:val="left" w:pos="9072"/>
        </w:tabs>
        <w:spacing w:after="0" w:line="480" w:lineRule="auto"/>
        <w:rPr>
          <w:rFonts w:asciiTheme="majorBidi" w:hAnsiTheme="majorBidi" w:cstheme="majorBidi"/>
          <w:color w:val="000000"/>
          <w:sz w:val="24"/>
          <w:szCs w:val="24"/>
        </w:rPr>
      </w:pPr>
      <w:r w:rsidRPr="00864930">
        <w:rPr>
          <w:rFonts w:asciiTheme="majorBidi" w:hAnsiTheme="majorBidi" w:cstheme="majorBidi"/>
          <w:color w:val="000000"/>
          <w:sz w:val="24"/>
          <w:szCs w:val="24"/>
        </w:rPr>
        <w:t xml:space="preserve">Guba and Lincoln (1989) drew on interpretive theory and qualitative research methods to provide a fourth generation theory of evaluation theory and practice. My point of entry </w:t>
      </w:r>
      <w:r w:rsidR="008670E6" w:rsidRPr="00864930">
        <w:rPr>
          <w:rFonts w:asciiTheme="majorBidi" w:hAnsiTheme="majorBidi" w:cstheme="majorBidi"/>
          <w:color w:val="000000"/>
          <w:sz w:val="24"/>
          <w:szCs w:val="24"/>
        </w:rPr>
        <w:t>for narrative policy analysis is</w:t>
      </w:r>
      <w:r w:rsidRPr="00864930">
        <w:rPr>
          <w:rFonts w:asciiTheme="majorBidi" w:hAnsiTheme="majorBidi" w:cstheme="majorBidi"/>
          <w:color w:val="000000"/>
          <w:sz w:val="24"/>
          <w:szCs w:val="24"/>
        </w:rPr>
        <w:t xml:space="preserve"> the theory and practice of implementation.</w:t>
      </w:r>
      <w:r w:rsidR="00574F87" w:rsidRPr="00864930">
        <w:rPr>
          <w:rFonts w:asciiTheme="majorBidi" w:hAnsiTheme="majorBidi" w:cstheme="majorBidi"/>
          <w:color w:val="000000"/>
          <w:sz w:val="24"/>
          <w:szCs w:val="24"/>
        </w:rPr>
        <w:t xml:space="preserve"> </w:t>
      </w:r>
      <w:r w:rsidR="008670E6" w:rsidRPr="00864930">
        <w:rPr>
          <w:rFonts w:asciiTheme="majorBidi" w:hAnsiTheme="majorBidi" w:cstheme="majorBidi"/>
          <w:color w:val="000000"/>
          <w:sz w:val="24"/>
          <w:szCs w:val="24"/>
        </w:rPr>
        <w:t>Implementation remains a stubborn problem for governments of all persuasions. G</w:t>
      </w:r>
      <w:r w:rsidR="008670E6" w:rsidRPr="00864930">
        <w:rPr>
          <w:rFonts w:asciiTheme="majorBidi" w:hAnsiTheme="majorBidi" w:cstheme="majorBidi"/>
          <w:sz w:val="24"/>
          <w:szCs w:val="24"/>
        </w:rPr>
        <w:t>overnment policies still fail, both nationally and internationally. The outcomes of policies do not live up to their supporters</w:t>
      </w:r>
      <w:r w:rsidR="00864930">
        <w:rPr>
          <w:rFonts w:asciiTheme="majorBidi" w:hAnsiTheme="majorBidi" w:cstheme="majorBidi"/>
          <w:sz w:val="24"/>
          <w:szCs w:val="24"/>
        </w:rPr>
        <w:t>’</w:t>
      </w:r>
      <w:r w:rsidR="008670E6" w:rsidRPr="00864930">
        <w:rPr>
          <w:rFonts w:asciiTheme="majorBidi" w:hAnsiTheme="majorBidi" w:cstheme="majorBidi"/>
          <w:sz w:val="24"/>
          <w:szCs w:val="24"/>
        </w:rPr>
        <w:t xml:space="preserve"> expectations. Clients are disappointed by the services they receive. Why? How do we explain these policy implementation deficits?</w:t>
      </w:r>
      <w:r w:rsidR="00A32EAB" w:rsidRPr="00864930">
        <w:rPr>
          <w:rFonts w:asciiTheme="majorBidi" w:hAnsiTheme="majorBidi" w:cstheme="majorBidi"/>
          <w:sz w:val="24"/>
          <w:szCs w:val="24"/>
        </w:rPr>
        <w:t xml:space="preserve"> M</w:t>
      </w:r>
      <w:r w:rsidR="008670E6" w:rsidRPr="00864930">
        <w:rPr>
          <w:rFonts w:asciiTheme="majorBidi" w:hAnsiTheme="majorBidi" w:cstheme="majorBidi"/>
          <w:color w:val="000000"/>
          <w:sz w:val="24"/>
          <w:szCs w:val="24"/>
        </w:rPr>
        <w:t xml:space="preserve">any government policies are implemented successfully, so we also need to study such successes. </w:t>
      </w:r>
    </w:p>
    <w:p w:rsidR="006420AD" w:rsidRPr="00864930" w:rsidRDefault="006420AD" w:rsidP="003F590C">
      <w:pPr>
        <w:tabs>
          <w:tab w:val="left" w:pos="9026"/>
          <w:tab w:val="left" w:pos="9072"/>
        </w:tabs>
        <w:spacing w:after="0" w:line="480" w:lineRule="auto"/>
        <w:rPr>
          <w:rStyle w:val="title-link-wrapper"/>
          <w:rFonts w:asciiTheme="majorBidi" w:hAnsiTheme="majorBidi" w:cstheme="majorBidi"/>
          <w:sz w:val="24"/>
          <w:szCs w:val="24"/>
          <w:lang w:val="en-US"/>
        </w:rPr>
      </w:pPr>
      <w:r w:rsidRPr="00864930">
        <w:rPr>
          <w:rFonts w:asciiTheme="majorBidi" w:hAnsiTheme="majorBidi" w:cstheme="majorBidi"/>
          <w:color w:val="000000"/>
          <w:sz w:val="24"/>
          <w:szCs w:val="24"/>
        </w:rPr>
        <w:t xml:space="preserve">Implementation was a cutting-edge topic in the 1970s and 1980s. Nowadays, many see it as </w:t>
      </w:r>
      <w:r w:rsidR="004A01A0" w:rsidRPr="00864930">
        <w:rPr>
          <w:rFonts w:asciiTheme="majorBidi" w:hAnsiTheme="majorBidi" w:cstheme="majorBidi"/>
          <w:color w:val="000000"/>
          <w:sz w:val="24"/>
          <w:szCs w:val="24"/>
        </w:rPr>
        <w:t xml:space="preserve">one of </w:t>
      </w:r>
      <w:r w:rsidR="00864930">
        <w:rPr>
          <w:rFonts w:asciiTheme="majorBidi" w:hAnsiTheme="majorBidi" w:cstheme="majorBidi"/>
          <w:color w:val="000000"/>
          <w:sz w:val="24"/>
          <w:szCs w:val="24"/>
        </w:rPr>
        <w:t>‘</w:t>
      </w:r>
      <w:r w:rsidR="004A01A0" w:rsidRPr="00864930">
        <w:rPr>
          <w:rFonts w:asciiTheme="majorBidi" w:hAnsiTheme="majorBidi" w:cstheme="majorBidi"/>
          <w:color w:val="000000"/>
          <w:sz w:val="24"/>
          <w:szCs w:val="24"/>
        </w:rPr>
        <w:t>yesterday</w:t>
      </w:r>
      <w:r w:rsidR="00864930">
        <w:rPr>
          <w:rFonts w:asciiTheme="majorBidi" w:hAnsiTheme="majorBidi" w:cstheme="majorBidi"/>
          <w:color w:val="000000"/>
          <w:sz w:val="24"/>
          <w:szCs w:val="24"/>
        </w:rPr>
        <w:t>’</w:t>
      </w:r>
      <w:r w:rsidR="004A01A0" w:rsidRPr="00864930">
        <w:rPr>
          <w:rFonts w:asciiTheme="majorBidi" w:hAnsiTheme="majorBidi" w:cstheme="majorBidi"/>
          <w:color w:val="000000"/>
          <w:sz w:val="24"/>
          <w:szCs w:val="24"/>
        </w:rPr>
        <w:t>s issues</w:t>
      </w:r>
      <w:r w:rsidR="00864930">
        <w:rPr>
          <w:rFonts w:asciiTheme="majorBidi" w:hAnsiTheme="majorBidi" w:cstheme="majorBidi"/>
          <w:color w:val="000000"/>
          <w:sz w:val="24"/>
          <w:szCs w:val="24"/>
        </w:rPr>
        <w:t>’</w:t>
      </w:r>
      <w:r w:rsidR="004A01A0" w:rsidRPr="00864930">
        <w:rPr>
          <w:rFonts w:asciiTheme="majorBidi" w:hAnsiTheme="majorBidi" w:cstheme="majorBidi"/>
          <w:color w:val="000000"/>
          <w:sz w:val="24"/>
          <w:szCs w:val="24"/>
        </w:rPr>
        <w:t xml:space="preserve"> (Dunsire 1995; Hill 1997</w:t>
      </w:r>
      <w:r w:rsidR="008670E6" w:rsidRPr="00864930">
        <w:rPr>
          <w:rFonts w:asciiTheme="majorBidi" w:hAnsiTheme="majorBidi" w:cstheme="majorBidi"/>
          <w:color w:val="000000"/>
          <w:sz w:val="24"/>
          <w:szCs w:val="24"/>
        </w:rPr>
        <w:t>)</w:t>
      </w:r>
      <w:r w:rsidR="004A01A0" w:rsidRPr="00864930">
        <w:rPr>
          <w:rFonts w:asciiTheme="majorBidi" w:hAnsiTheme="majorBidi" w:cstheme="majorBidi"/>
          <w:color w:val="000000"/>
          <w:sz w:val="24"/>
          <w:szCs w:val="24"/>
        </w:rPr>
        <w:t>. E</w:t>
      </w:r>
      <w:r w:rsidRPr="00864930">
        <w:rPr>
          <w:rFonts w:asciiTheme="majorBidi" w:hAnsiTheme="majorBidi" w:cstheme="majorBidi"/>
          <w:color w:val="000000"/>
          <w:sz w:val="24"/>
          <w:szCs w:val="24"/>
        </w:rPr>
        <w:t>veryone agrees</w:t>
      </w:r>
      <w:r w:rsidR="003F590C">
        <w:rPr>
          <w:rFonts w:asciiTheme="majorBidi" w:hAnsiTheme="majorBidi" w:cstheme="majorBidi"/>
          <w:color w:val="000000"/>
          <w:sz w:val="24"/>
          <w:szCs w:val="24"/>
        </w:rPr>
        <w:t xml:space="preserve"> that</w:t>
      </w:r>
      <w:r w:rsidRPr="00864930">
        <w:rPr>
          <w:rFonts w:asciiTheme="majorBidi" w:hAnsiTheme="majorBidi" w:cstheme="majorBidi"/>
          <w:color w:val="000000"/>
          <w:sz w:val="24"/>
          <w:szCs w:val="24"/>
        </w:rPr>
        <w:t xml:space="preserve"> it has fragmented into myriad topics</w:t>
      </w:r>
      <w:r w:rsidR="00B63142" w:rsidRPr="00864930">
        <w:rPr>
          <w:rFonts w:asciiTheme="majorBidi" w:hAnsiTheme="majorBidi" w:cstheme="majorBidi"/>
          <w:color w:val="000000"/>
          <w:sz w:val="24"/>
          <w:szCs w:val="24"/>
        </w:rPr>
        <w:t xml:space="preserve">; </w:t>
      </w:r>
      <w:r w:rsidRPr="00864930">
        <w:rPr>
          <w:rFonts w:asciiTheme="majorBidi" w:hAnsiTheme="majorBidi" w:cstheme="majorBidi"/>
          <w:color w:val="000000"/>
          <w:sz w:val="24"/>
          <w:szCs w:val="24"/>
        </w:rPr>
        <w:t>for example, partnerships, coordination, inter</w:t>
      </w:r>
      <w:r w:rsidR="004E7E27" w:rsidRPr="00864930">
        <w:rPr>
          <w:rFonts w:asciiTheme="majorBidi" w:hAnsiTheme="majorBidi" w:cstheme="majorBidi"/>
          <w:color w:val="000000"/>
          <w:sz w:val="24"/>
          <w:szCs w:val="24"/>
        </w:rPr>
        <w:t>-</w:t>
      </w:r>
      <w:r w:rsidRPr="00864930">
        <w:rPr>
          <w:rFonts w:asciiTheme="majorBidi" w:hAnsiTheme="majorBidi" w:cstheme="majorBidi"/>
          <w:color w:val="000000"/>
          <w:sz w:val="24"/>
          <w:szCs w:val="24"/>
        </w:rPr>
        <w:t>organizational analysis, collaboration, ev</w:t>
      </w:r>
      <w:r w:rsidR="00B63142" w:rsidRPr="00864930">
        <w:rPr>
          <w:rFonts w:asciiTheme="majorBidi" w:hAnsiTheme="majorBidi" w:cstheme="majorBidi"/>
          <w:color w:val="000000"/>
          <w:sz w:val="24"/>
          <w:szCs w:val="24"/>
        </w:rPr>
        <w:t xml:space="preserve">en the all-embracing </w:t>
      </w:r>
      <w:r w:rsidR="00864930">
        <w:rPr>
          <w:rFonts w:asciiTheme="majorBidi" w:hAnsiTheme="majorBidi" w:cstheme="majorBidi"/>
          <w:color w:val="000000"/>
          <w:sz w:val="24"/>
          <w:szCs w:val="24"/>
        </w:rPr>
        <w:t>‘</w:t>
      </w:r>
      <w:r w:rsidR="00B63142" w:rsidRPr="00864930">
        <w:rPr>
          <w:rFonts w:asciiTheme="majorBidi" w:hAnsiTheme="majorBidi" w:cstheme="majorBidi"/>
          <w:color w:val="000000"/>
          <w:sz w:val="24"/>
          <w:szCs w:val="24"/>
        </w:rPr>
        <w:t>delivery</w:t>
      </w:r>
      <w:r w:rsidR="00864930">
        <w:rPr>
          <w:rFonts w:asciiTheme="majorBidi" w:hAnsiTheme="majorBidi" w:cstheme="majorBidi"/>
          <w:color w:val="000000"/>
          <w:sz w:val="24"/>
          <w:szCs w:val="24"/>
        </w:rPr>
        <w:t>’</w:t>
      </w:r>
      <w:r w:rsidR="00701A0B" w:rsidRPr="00864930">
        <w:rPr>
          <w:rFonts w:asciiTheme="majorBidi" w:hAnsiTheme="majorBidi" w:cstheme="majorBidi"/>
          <w:color w:val="000000"/>
          <w:sz w:val="24"/>
          <w:szCs w:val="24"/>
        </w:rPr>
        <w:t xml:space="preserve"> (</w:t>
      </w:r>
      <w:r w:rsidR="00701A0B" w:rsidRPr="00864930">
        <w:rPr>
          <w:rFonts w:asciiTheme="majorBidi" w:hAnsiTheme="majorBidi" w:cstheme="majorBidi"/>
          <w:sz w:val="24"/>
          <w:szCs w:val="24"/>
        </w:rPr>
        <w:t>O</w:t>
      </w:r>
      <w:r w:rsidR="00864930">
        <w:rPr>
          <w:rFonts w:asciiTheme="majorBidi" w:hAnsiTheme="majorBidi" w:cstheme="majorBidi"/>
          <w:sz w:val="24"/>
          <w:szCs w:val="24"/>
        </w:rPr>
        <w:t>’</w:t>
      </w:r>
      <w:r w:rsidR="00701A0B" w:rsidRPr="00864930">
        <w:rPr>
          <w:rFonts w:asciiTheme="majorBidi" w:hAnsiTheme="majorBidi" w:cstheme="majorBidi"/>
          <w:sz w:val="24"/>
          <w:szCs w:val="24"/>
        </w:rPr>
        <w:t>Toole 2000</w:t>
      </w:r>
      <w:r w:rsidR="00701A0B" w:rsidRPr="00864930">
        <w:rPr>
          <w:rFonts w:asciiTheme="majorBidi" w:hAnsiTheme="majorBidi" w:cstheme="majorBidi"/>
          <w:color w:val="000000"/>
          <w:sz w:val="24"/>
          <w:szCs w:val="24"/>
        </w:rPr>
        <w:t>).</w:t>
      </w:r>
      <w:r w:rsidR="00B63142" w:rsidRPr="00864930">
        <w:rPr>
          <w:rFonts w:asciiTheme="majorBidi" w:hAnsiTheme="majorBidi" w:cstheme="majorBidi"/>
          <w:color w:val="000000"/>
          <w:sz w:val="24"/>
          <w:szCs w:val="24"/>
        </w:rPr>
        <w:t xml:space="preserve"> </w:t>
      </w:r>
      <w:r w:rsidR="00701A0B" w:rsidRPr="00864930">
        <w:rPr>
          <w:rFonts w:asciiTheme="majorBidi" w:hAnsiTheme="majorBidi" w:cstheme="majorBidi"/>
          <w:color w:val="000000"/>
          <w:sz w:val="24"/>
          <w:szCs w:val="24"/>
        </w:rPr>
        <w:t xml:space="preserve">There is no longer a defining debate between top-down and bottom-up models (Sabatier 1986) or any </w:t>
      </w:r>
      <w:r w:rsidRPr="00864930">
        <w:rPr>
          <w:rFonts w:asciiTheme="majorBidi" w:hAnsiTheme="majorBidi" w:cstheme="majorBidi"/>
          <w:color w:val="000000"/>
          <w:sz w:val="24"/>
          <w:szCs w:val="24"/>
        </w:rPr>
        <w:t xml:space="preserve">agreed theoretical core. </w:t>
      </w:r>
      <w:r w:rsidR="00701A0B" w:rsidRPr="00864930">
        <w:rPr>
          <w:rFonts w:asciiTheme="majorBidi" w:hAnsiTheme="majorBidi" w:cstheme="majorBidi"/>
          <w:color w:val="000000"/>
          <w:sz w:val="24"/>
          <w:szCs w:val="24"/>
        </w:rPr>
        <w:t>T</w:t>
      </w:r>
      <w:r w:rsidRPr="00864930">
        <w:rPr>
          <w:rFonts w:asciiTheme="majorBidi" w:hAnsiTheme="majorBidi" w:cstheme="majorBidi"/>
          <w:color w:val="000000"/>
          <w:sz w:val="24"/>
          <w:szCs w:val="24"/>
        </w:rPr>
        <w:t xml:space="preserve">he study of </w:t>
      </w:r>
      <w:r w:rsidR="004A01A0" w:rsidRPr="00864930">
        <w:rPr>
          <w:rFonts w:asciiTheme="majorBidi" w:hAnsiTheme="majorBidi" w:cstheme="majorBidi"/>
          <w:color w:val="000000"/>
          <w:sz w:val="24"/>
          <w:szCs w:val="24"/>
        </w:rPr>
        <w:t>implementation is</w:t>
      </w:r>
      <w:r w:rsidRPr="00864930">
        <w:rPr>
          <w:rFonts w:asciiTheme="majorBidi" w:hAnsiTheme="majorBidi" w:cstheme="majorBidi"/>
          <w:color w:val="000000"/>
          <w:sz w:val="24"/>
          <w:szCs w:val="24"/>
        </w:rPr>
        <w:t xml:space="preserve"> an </w:t>
      </w:r>
      <w:r w:rsidR="00864930">
        <w:rPr>
          <w:rFonts w:asciiTheme="majorBidi" w:hAnsiTheme="majorBidi" w:cstheme="majorBidi"/>
          <w:color w:val="000000"/>
          <w:sz w:val="24"/>
          <w:szCs w:val="24"/>
        </w:rPr>
        <w:t>‘</w:t>
      </w:r>
      <w:r w:rsidRPr="00864930">
        <w:rPr>
          <w:rFonts w:asciiTheme="majorBidi" w:hAnsiTheme="majorBidi" w:cstheme="majorBidi"/>
          <w:color w:val="000000"/>
          <w:sz w:val="24"/>
          <w:szCs w:val="24"/>
        </w:rPr>
        <w:t>intellectual dead end</w:t>
      </w:r>
      <w:r w:rsidR="00864930">
        <w:rPr>
          <w:rFonts w:asciiTheme="majorBidi" w:hAnsiTheme="majorBidi" w:cstheme="majorBidi"/>
          <w:color w:val="000000"/>
          <w:sz w:val="24"/>
          <w:szCs w:val="24"/>
        </w:rPr>
        <w:t>’</w:t>
      </w:r>
      <w:r w:rsidRPr="00864930">
        <w:rPr>
          <w:rFonts w:asciiTheme="majorBidi" w:hAnsiTheme="majorBidi" w:cstheme="majorBidi"/>
          <w:color w:val="000000"/>
          <w:sz w:val="24"/>
          <w:szCs w:val="24"/>
        </w:rPr>
        <w:t xml:space="preserve"> with </w:t>
      </w:r>
      <w:r w:rsidR="00864930">
        <w:rPr>
          <w:rFonts w:asciiTheme="majorBidi" w:hAnsiTheme="majorBidi" w:cstheme="majorBidi"/>
          <w:color w:val="000000"/>
          <w:sz w:val="24"/>
          <w:szCs w:val="24"/>
        </w:rPr>
        <w:t>‘</w:t>
      </w:r>
      <w:r w:rsidRPr="00864930">
        <w:rPr>
          <w:rFonts w:asciiTheme="majorBidi" w:hAnsiTheme="majorBidi" w:cstheme="majorBidi"/>
          <w:color w:val="000000"/>
          <w:sz w:val="24"/>
          <w:szCs w:val="24"/>
        </w:rPr>
        <w:t>lots of leads, little results</w:t>
      </w:r>
      <w:r w:rsidR="00864930">
        <w:rPr>
          <w:rFonts w:asciiTheme="majorBidi" w:hAnsiTheme="majorBidi" w:cstheme="majorBidi"/>
          <w:color w:val="000000"/>
          <w:sz w:val="24"/>
          <w:szCs w:val="24"/>
        </w:rPr>
        <w:t>’</w:t>
      </w:r>
      <w:r w:rsidR="004A01A0" w:rsidRPr="00864930">
        <w:rPr>
          <w:rFonts w:asciiTheme="majorBidi" w:hAnsiTheme="majorBidi" w:cstheme="majorBidi"/>
          <w:color w:val="000000"/>
          <w:sz w:val="24"/>
          <w:szCs w:val="24"/>
        </w:rPr>
        <w:t xml:space="preserve"> and where </w:t>
      </w:r>
      <w:r w:rsidR="003F590C">
        <w:rPr>
          <w:rFonts w:asciiTheme="majorBidi" w:hAnsiTheme="majorBidi" w:cstheme="majorBidi"/>
          <w:color w:val="000000"/>
          <w:sz w:val="24"/>
          <w:szCs w:val="24"/>
        </w:rPr>
        <w:t>47</w:t>
      </w:r>
      <w:r w:rsidR="004A01A0" w:rsidRPr="00864930">
        <w:rPr>
          <w:rFonts w:asciiTheme="majorBidi" w:hAnsiTheme="majorBidi" w:cstheme="majorBidi"/>
          <w:color w:val="000000"/>
          <w:sz w:val="24"/>
          <w:szCs w:val="24"/>
        </w:rPr>
        <w:t xml:space="preserve"> variables completely explain five case studies</w:t>
      </w:r>
      <w:r w:rsidRPr="00864930">
        <w:rPr>
          <w:rFonts w:asciiTheme="majorBidi" w:hAnsiTheme="majorBidi" w:cstheme="majorBidi"/>
          <w:color w:val="000000"/>
          <w:sz w:val="24"/>
          <w:szCs w:val="24"/>
        </w:rPr>
        <w:t xml:space="preserve"> (d</w:t>
      </w:r>
      <w:r w:rsidRPr="00864930">
        <w:rPr>
          <w:rStyle w:val="title-link-wrapper"/>
          <w:rFonts w:asciiTheme="majorBidi" w:hAnsiTheme="majorBidi" w:cstheme="majorBidi"/>
          <w:sz w:val="24"/>
          <w:szCs w:val="24"/>
          <w:lang w:val="en-US"/>
        </w:rPr>
        <w:t>eLeon and deLeon 2002</w:t>
      </w:r>
      <w:r w:rsidR="00E57E0A" w:rsidRPr="00864930">
        <w:rPr>
          <w:rStyle w:val="title-link-wrapper"/>
          <w:rFonts w:asciiTheme="majorBidi" w:hAnsiTheme="majorBidi" w:cstheme="majorBidi"/>
          <w:sz w:val="24"/>
          <w:szCs w:val="24"/>
          <w:lang w:val="en-US"/>
        </w:rPr>
        <w:t>).</w:t>
      </w:r>
      <w:r w:rsidR="00B63142" w:rsidRPr="00864930">
        <w:rPr>
          <w:rStyle w:val="title-link-wrapper"/>
          <w:rFonts w:asciiTheme="majorBidi" w:hAnsiTheme="majorBidi" w:cstheme="majorBidi"/>
          <w:sz w:val="24"/>
          <w:szCs w:val="24"/>
          <w:lang w:val="en-US"/>
        </w:rPr>
        <w:t xml:space="preserve"> An interpretive approach is the way out of this dead end</w:t>
      </w:r>
      <w:r w:rsidR="0022388D" w:rsidRPr="00864930">
        <w:rPr>
          <w:rStyle w:val="title-link-wrapper"/>
          <w:rFonts w:asciiTheme="majorBidi" w:hAnsiTheme="majorBidi" w:cstheme="majorBidi"/>
          <w:sz w:val="24"/>
          <w:szCs w:val="24"/>
          <w:lang w:val="en-US"/>
        </w:rPr>
        <w:t>,</w:t>
      </w:r>
      <w:r w:rsidR="00C53F7D" w:rsidRPr="00864930">
        <w:rPr>
          <w:rStyle w:val="title-link-wrapper"/>
          <w:rFonts w:asciiTheme="majorBidi" w:hAnsiTheme="majorBidi" w:cstheme="majorBidi"/>
          <w:sz w:val="24"/>
          <w:szCs w:val="24"/>
          <w:lang w:val="en-US"/>
        </w:rPr>
        <w:t xml:space="preserve"> and I illustrate this </w:t>
      </w:r>
      <w:r w:rsidR="00C53F7D" w:rsidRPr="00864930">
        <w:rPr>
          <w:rStyle w:val="title-link-wrapper"/>
          <w:rFonts w:asciiTheme="majorBidi" w:hAnsiTheme="majorBidi" w:cstheme="majorBidi"/>
          <w:sz w:val="24"/>
          <w:szCs w:val="24"/>
          <w:lang w:val="en-US"/>
        </w:rPr>
        <w:lastRenderedPageBreak/>
        <w:t>contention with brief descriptions of elite narratives of implementation, and the discretion of street level bureaucrats</w:t>
      </w:r>
      <w:r w:rsidR="003F590C">
        <w:rPr>
          <w:rStyle w:val="title-link-wrapper"/>
          <w:rFonts w:asciiTheme="majorBidi" w:hAnsiTheme="majorBidi" w:cstheme="majorBidi"/>
          <w:sz w:val="24"/>
          <w:szCs w:val="24"/>
          <w:lang w:val="en-US"/>
        </w:rPr>
        <w:t>.</w:t>
      </w:r>
    </w:p>
    <w:p w:rsidR="006C2875" w:rsidRPr="00864930" w:rsidRDefault="00C53F7D" w:rsidP="000D07A4">
      <w:pPr>
        <w:tabs>
          <w:tab w:val="left" w:pos="9026"/>
        </w:tabs>
        <w:spacing w:after="0" w:line="480" w:lineRule="auto"/>
        <w:rPr>
          <w:rFonts w:asciiTheme="majorBidi" w:hAnsiTheme="majorBidi" w:cstheme="majorBidi"/>
          <w:sz w:val="24"/>
          <w:szCs w:val="24"/>
        </w:rPr>
      </w:pPr>
      <w:r w:rsidRPr="00864930">
        <w:rPr>
          <w:rFonts w:asciiTheme="majorBidi" w:hAnsiTheme="majorBidi" w:cstheme="majorBidi"/>
          <w:sz w:val="24"/>
          <w:szCs w:val="24"/>
        </w:rPr>
        <w:t>P</w:t>
      </w:r>
      <w:r w:rsidR="00AD5ACD" w:rsidRPr="00864930">
        <w:rPr>
          <w:rFonts w:asciiTheme="majorBidi" w:hAnsiTheme="majorBidi" w:cstheme="majorBidi"/>
          <w:sz w:val="24"/>
          <w:szCs w:val="24"/>
        </w:rPr>
        <w:t xml:space="preserve">olitical scientists should pay more attention to the traditions against the background of which </w:t>
      </w:r>
      <w:r w:rsidR="00CC084A" w:rsidRPr="00864930">
        <w:rPr>
          <w:rFonts w:asciiTheme="majorBidi" w:hAnsiTheme="majorBidi" w:cstheme="majorBidi"/>
          <w:sz w:val="24"/>
          <w:szCs w:val="24"/>
        </w:rPr>
        <w:t xml:space="preserve">governing </w:t>
      </w:r>
      <w:r w:rsidR="00AD5ACD" w:rsidRPr="00864930">
        <w:rPr>
          <w:rFonts w:asciiTheme="majorBidi" w:hAnsiTheme="majorBidi" w:cstheme="majorBidi"/>
          <w:sz w:val="24"/>
          <w:szCs w:val="24"/>
        </w:rPr>
        <w:t>el</w:t>
      </w:r>
      <w:r w:rsidR="00CC084A" w:rsidRPr="00864930">
        <w:rPr>
          <w:rFonts w:asciiTheme="majorBidi" w:hAnsiTheme="majorBidi" w:cstheme="majorBidi"/>
          <w:sz w:val="24"/>
          <w:szCs w:val="24"/>
        </w:rPr>
        <w:t>ites construct their worldviews. T</w:t>
      </w:r>
      <w:r w:rsidR="00AD5ACD" w:rsidRPr="00864930">
        <w:rPr>
          <w:rFonts w:asciiTheme="majorBidi" w:hAnsiTheme="majorBidi" w:cstheme="majorBidi"/>
          <w:sz w:val="24"/>
          <w:szCs w:val="24"/>
        </w:rPr>
        <w:t>he central elite need not be a uniform group</w:t>
      </w:r>
      <w:r w:rsidR="00CC084A" w:rsidRPr="00864930">
        <w:rPr>
          <w:rFonts w:asciiTheme="majorBidi" w:hAnsiTheme="majorBidi" w:cstheme="majorBidi"/>
          <w:sz w:val="24"/>
          <w:szCs w:val="24"/>
        </w:rPr>
        <w:t xml:space="preserve">. </w:t>
      </w:r>
      <w:r w:rsidR="000031E3" w:rsidRPr="00864930">
        <w:rPr>
          <w:rFonts w:asciiTheme="majorBidi" w:hAnsiTheme="majorBidi" w:cstheme="majorBidi"/>
          <w:sz w:val="24"/>
          <w:szCs w:val="24"/>
        </w:rPr>
        <w:t>A</w:t>
      </w:r>
      <w:r w:rsidR="00AD5ACD" w:rsidRPr="00864930">
        <w:rPr>
          <w:rFonts w:asciiTheme="majorBidi" w:hAnsiTheme="majorBidi" w:cstheme="majorBidi"/>
          <w:sz w:val="24"/>
          <w:szCs w:val="24"/>
        </w:rPr>
        <w:t xml:space="preserve"> decentred </w:t>
      </w:r>
      <w:r w:rsidR="00CC084A" w:rsidRPr="00864930">
        <w:rPr>
          <w:rFonts w:asciiTheme="majorBidi" w:hAnsiTheme="majorBidi" w:cstheme="majorBidi"/>
          <w:sz w:val="24"/>
          <w:szCs w:val="24"/>
        </w:rPr>
        <w:t xml:space="preserve">interpretive </w:t>
      </w:r>
      <w:r w:rsidR="00AD5ACD" w:rsidRPr="00864930">
        <w:rPr>
          <w:rFonts w:asciiTheme="majorBidi" w:hAnsiTheme="majorBidi" w:cstheme="majorBidi"/>
          <w:sz w:val="24"/>
          <w:szCs w:val="24"/>
        </w:rPr>
        <w:t xml:space="preserve">approach suggests that political scientists should ask whether different sections of the elite draw on different traditions to construct different narratives about </w:t>
      </w:r>
      <w:r w:rsidR="00CC084A" w:rsidRPr="00864930">
        <w:rPr>
          <w:rFonts w:asciiTheme="majorBidi" w:hAnsiTheme="majorBidi" w:cstheme="majorBidi"/>
          <w:sz w:val="24"/>
          <w:szCs w:val="24"/>
        </w:rPr>
        <w:t xml:space="preserve">how things work around here. For example, </w:t>
      </w:r>
      <w:r w:rsidR="004A01A0" w:rsidRPr="00864930">
        <w:rPr>
          <w:rFonts w:asciiTheme="majorBidi" w:hAnsiTheme="majorBidi" w:cstheme="majorBidi"/>
          <w:sz w:val="24"/>
          <w:szCs w:val="24"/>
        </w:rPr>
        <w:t xml:space="preserve">central agencies like the Treasury and the Cabinet Office tell different stories to the spending departments. Their response </w:t>
      </w:r>
      <w:r w:rsidR="006C2875" w:rsidRPr="00864930">
        <w:rPr>
          <w:rFonts w:asciiTheme="majorBidi" w:hAnsiTheme="majorBidi" w:cstheme="majorBidi"/>
          <w:sz w:val="24"/>
          <w:szCs w:val="24"/>
        </w:rPr>
        <w:t>to the dilemmas posed by fragmentation both within and beyond Whitehall</w:t>
      </w:r>
      <w:r w:rsidR="004A01A0" w:rsidRPr="00864930">
        <w:rPr>
          <w:rFonts w:asciiTheme="majorBidi" w:hAnsiTheme="majorBidi" w:cstheme="majorBidi"/>
          <w:sz w:val="24"/>
          <w:szCs w:val="24"/>
        </w:rPr>
        <w:t xml:space="preserve"> w</w:t>
      </w:r>
      <w:r w:rsidR="006C2875" w:rsidRPr="00864930">
        <w:rPr>
          <w:rFonts w:asciiTheme="majorBidi" w:hAnsiTheme="majorBidi" w:cstheme="majorBidi"/>
          <w:sz w:val="24"/>
          <w:szCs w:val="24"/>
        </w:rPr>
        <w:t xml:space="preserve">as </w:t>
      </w:r>
      <w:r w:rsidR="004A01A0" w:rsidRPr="00864930">
        <w:rPr>
          <w:rFonts w:asciiTheme="majorBidi" w:hAnsiTheme="majorBidi" w:cstheme="majorBidi"/>
          <w:sz w:val="24"/>
          <w:szCs w:val="24"/>
        </w:rPr>
        <w:t xml:space="preserve">to </w:t>
      </w:r>
      <w:r w:rsidR="006C2875" w:rsidRPr="00864930">
        <w:rPr>
          <w:rFonts w:asciiTheme="majorBidi" w:hAnsiTheme="majorBidi" w:cstheme="majorBidi"/>
          <w:sz w:val="24"/>
          <w:szCs w:val="24"/>
        </w:rPr>
        <w:t xml:space="preserve">shift from rowing, or hands-on commands, to the more diverse tool kit of indirect informal modes of steering through other agencies and non-departmental public bodies (see </w:t>
      </w:r>
      <w:r w:rsidR="00597EA3" w:rsidRPr="00864930">
        <w:rPr>
          <w:rFonts w:asciiTheme="majorBidi" w:hAnsiTheme="majorBidi" w:cstheme="majorBidi"/>
          <w:sz w:val="24"/>
          <w:szCs w:val="24"/>
        </w:rPr>
        <w:t xml:space="preserve">Jessop 2000; </w:t>
      </w:r>
      <w:r w:rsidR="006C2875" w:rsidRPr="00864930">
        <w:rPr>
          <w:rFonts w:asciiTheme="majorBidi" w:hAnsiTheme="majorBidi" w:cstheme="majorBidi"/>
          <w:sz w:val="24"/>
          <w:szCs w:val="24"/>
        </w:rPr>
        <w:t xml:space="preserve">Rhodes 1997b; and Bevir and Rhodes 2010: chapter 5). </w:t>
      </w:r>
      <w:r w:rsidR="00597EA3" w:rsidRPr="00864930">
        <w:rPr>
          <w:rFonts w:asciiTheme="majorBidi" w:hAnsiTheme="majorBidi" w:cstheme="majorBidi"/>
          <w:sz w:val="24"/>
          <w:szCs w:val="24"/>
        </w:rPr>
        <w:t>So, o</w:t>
      </w:r>
      <w:r w:rsidR="006C2875" w:rsidRPr="00864930">
        <w:rPr>
          <w:rFonts w:asciiTheme="majorBidi" w:hAnsiTheme="majorBidi" w:cstheme="majorBidi"/>
          <w:sz w:val="24"/>
          <w:szCs w:val="24"/>
        </w:rPr>
        <w:t xml:space="preserve">fficials </w:t>
      </w:r>
      <w:r w:rsidR="00597EA3" w:rsidRPr="00864930">
        <w:rPr>
          <w:rFonts w:asciiTheme="majorBidi" w:hAnsiTheme="majorBidi" w:cstheme="majorBidi"/>
          <w:sz w:val="24"/>
          <w:szCs w:val="24"/>
        </w:rPr>
        <w:t xml:space="preserve">in central agencies </w:t>
      </w:r>
      <w:r w:rsidR="006C2875" w:rsidRPr="00864930">
        <w:rPr>
          <w:rFonts w:asciiTheme="majorBidi" w:hAnsiTheme="majorBidi" w:cstheme="majorBidi"/>
          <w:sz w:val="24"/>
          <w:szCs w:val="24"/>
        </w:rPr>
        <w:t xml:space="preserve">foreswear line management and </w:t>
      </w:r>
      <w:r w:rsidR="00597EA3" w:rsidRPr="00864930">
        <w:rPr>
          <w:rFonts w:asciiTheme="majorBidi" w:hAnsiTheme="majorBidi" w:cstheme="majorBidi"/>
          <w:sz w:val="24"/>
          <w:szCs w:val="24"/>
        </w:rPr>
        <w:t>talk of</w:t>
      </w:r>
      <w:r w:rsidR="006C2875" w:rsidRPr="00864930">
        <w:rPr>
          <w:rFonts w:asciiTheme="majorBidi" w:hAnsiTheme="majorBidi" w:cstheme="majorBidi"/>
          <w:sz w:val="24"/>
          <w:szCs w:val="24"/>
        </w:rPr>
        <w:t xml:space="preserve"> strategically manag</w:t>
      </w:r>
      <w:r w:rsidR="00597EA3" w:rsidRPr="00864930">
        <w:rPr>
          <w:rFonts w:asciiTheme="majorBidi" w:hAnsiTheme="majorBidi" w:cstheme="majorBidi"/>
          <w:sz w:val="24"/>
          <w:szCs w:val="24"/>
        </w:rPr>
        <w:t>ing</w:t>
      </w:r>
      <w:r w:rsidR="006C2875" w:rsidRPr="00864930">
        <w:rPr>
          <w:rFonts w:asciiTheme="majorBidi" w:hAnsiTheme="majorBidi" w:cstheme="majorBidi"/>
          <w:sz w:val="24"/>
          <w:szCs w:val="24"/>
        </w:rPr>
        <w:t xml:space="preserve"> the landscape with indirect controls (see Fawcett 2009: chapter 4). Civil servants are aware</w:t>
      </w:r>
      <w:r w:rsidR="003F590C">
        <w:rPr>
          <w:rFonts w:asciiTheme="majorBidi" w:hAnsiTheme="majorBidi" w:cstheme="majorBidi"/>
          <w:sz w:val="24"/>
          <w:szCs w:val="24"/>
        </w:rPr>
        <w:t xml:space="preserve"> that</w:t>
      </w:r>
      <w:r w:rsidR="006C2875" w:rsidRPr="00864930">
        <w:rPr>
          <w:rFonts w:asciiTheme="majorBidi" w:hAnsiTheme="majorBidi" w:cstheme="majorBidi"/>
          <w:sz w:val="24"/>
          <w:szCs w:val="24"/>
        </w:rPr>
        <w:t xml:space="preserve"> there are limits to such hands-off strategies. One Permanent Secretary observed that the shift to hands-off controls needed a major cultural change and he opined that no one had attempted cultural change on this scale before. His remarks were not streaked with much optimism. Others are</w:t>
      </w:r>
      <w:r w:rsidR="00DD229F" w:rsidRPr="00864930">
        <w:rPr>
          <w:rFonts w:asciiTheme="majorBidi" w:hAnsiTheme="majorBidi" w:cstheme="majorBidi"/>
          <w:sz w:val="24"/>
          <w:szCs w:val="24"/>
        </w:rPr>
        <w:t xml:space="preserve"> blunter</w:t>
      </w:r>
      <w:r w:rsidR="006C2875" w:rsidRPr="00864930">
        <w:rPr>
          <w:rFonts w:asciiTheme="majorBidi" w:hAnsiTheme="majorBidi" w:cstheme="majorBidi"/>
          <w:sz w:val="24"/>
          <w:szCs w:val="24"/>
        </w:rPr>
        <w:t xml:space="preserve"> </w:t>
      </w:r>
      <w:r w:rsidR="00DD229F" w:rsidRPr="00864930">
        <w:rPr>
          <w:rFonts w:asciiTheme="majorBidi" w:hAnsiTheme="majorBidi" w:cstheme="majorBidi"/>
          <w:sz w:val="24"/>
          <w:szCs w:val="24"/>
        </w:rPr>
        <w:t xml:space="preserve">about </w:t>
      </w:r>
      <w:r w:rsidR="006C2875" w:rsidRPr="00864930">
        <w:rPr>
          <w:rFonts w:asciiTheme="majorBidi" w:hAnsiTheme="majorBidi" w:cstheme="majorBidi"/>
          <w:sz w:val="24"/>
          <w:szCs w:val="24"/>
        </w:rPr>
        <w:t xml:space="preserve">such </w:t>
      </w:r>
      <w:r w:rsidR="00DD229F" w:rsidRPr="00864930">
        <w:rPr>
          <w:rFonts w:asciiTheme="majorBidi" w:hAnsiTheme="majorBidi" w:cstheme="majorBidi"/>
          <w:sz w:val="24"/>
          <w:szCs w:val="24"/>
        </w:rPr>
        <w:t>steering</w:t>
      </w:r>
      <w:r w:rsidR="006C2875" w:rsidRPr="00864930">
        <w:rPr>
          <w:rFonts w:asciiTheme="majorBidi" w:hAnsiTheme="majorBidi" w:cstheme="majorBidi"/>
          <w:sz w:val="24"/>
          <w:szCs w:val="24"/>
        </w:rPr>
        <w:t xml:space="preserve">: </w:t>
      </w:r>
      <w:r w:rsidR="00864930">
        <w:rPr>
          <w:rFonts w:asciiTheme="majorBidi" w:hAnsiTheme="majorBidi" w:cstheme="majorBidi"/>
          <w:sz w:val="24"/>
          <w:szCs w:val="24"/>
        </w:rPr>
        <w:t>‘</w:t>
      </w:r>
      <w:r w:rsidR="006C2875" w:rsidRPr="00864930">
        <w:rPr>
          <w:rFonts w:asciiTheme="majorBidi" w:hAnsiTheme="majorBidi" w:cstheme="majorBidi"/>
          <w:sz w:val="24"/>
          <w:szCs w:val="24"/>
        </w:rPr>
        <w:t>they see another piece of paper from the centre and say stuff that</w:t>
      </w:r>
      <w:r w:rsidR="00864930">
        <w:rPr>
          <w:rFonts w:asciiTheme="majorBidi" w:hAnsiTheme="majorBidi" w:cstheme="majorBidi"/>
          <w:sz w:val="24"/>
          <w:szCs w:val="24"/>
        </w:rPr>
        <w:t>’</w:t>
      </w:r>
      <w:r w:rsidR="00DD229F" w:rsidRPr="00864930">
        <w:rPr>
          <w:rFonts w:asciiTheme="majorBidi" w:hAnsiTheme="majorBidi" w:cstheme="majorBidi"/>
          <w:sz w:val="24"/>
          <w:szCs w:val="24"/>
        </w:rPr>
        <w:t xml:space="preserve"> (Rhodes 201</w:t>
      </w:r>
      <w:r w:rsidR="00CC084A" w:rsidRPr="00864930">
        <w:rPr>
          <w:rFonts w:asciiTheme="majorBidi" w:hAnsiTheme="majorBidi" w:cstheme="majorBidi"/>
          <w:sz w:val="24"/>
          <w:szCs w:val="24"/>
        </w:rPr>
        <w:t>1</w:t>
      </w:r>
      <w:r w:rsidR="007F3509" w:rsidRPr="00864930">
        <w:rPr>
          <w:rFonts w:asciiTheme="majorBidi" w:hAnsiTheme="majorBidi" w:cstheme="majorBidi"/>
          <w:sz w:val="24"/>
          <w:szCs w:val="24"/>
        </w:rPr>
        <w:t>c</w:t>
      </w:r>
      <w:r w:rsidR="00DD229F" w:rsidRPr="00864930">
        <w:rPr>
          <w:rFonts w:asciiTheme="majorBidi" w:hAnsiTheme="majorBidi" w:cstheme="majorBidi"/>
          <w:sz w:val="24"/>
          <w:szCs w:val="24"/>
        </w:rPr>
        <w:t>: chapter 5)</w:t>
      </w:r>
      <w:r w:rsidR="006C2875" w:rsidRPr="00864930">
        <w:rPr>
          <w:rFonts w:asciiTheme="majorBidi" w:hAnsiTheme="majorBidi" w:cstheme="majorBidi"/>
          <w:sz w:val="24"/>
          <w:szCs w:val="24"/>
        </w:rPr>
        <w:t xml:space="preserve">. </w:t>
      </w:r>
      <w:r w:rsidR="00DD229F" w:rsidRPr="00864930">
        <w:rPr>
          <w:rFonts w:asciiTheme="majorBidi" w:hAnsiTheme="majorBidi" w:cstheme="majorBidi"/>
          <w:sz w:val="24"/>
          <w:szCs w:val="24"/>
        </w:rPr>
        <w:t xml:space="preserve">Steering is the response of the central agencies, not the department. The elites have different narratives. </w:t>
      </w:r>
    </w:p>
    <w:p w:rsidR="00F56FB1" w:rsidRDefault="00CC084A">
      <w:pPr>
        <w:tabs>
          <w:tab w:val="left" w:pos="9026"/>
        </w:tabs>
        <w:spacing w:after="0" w:line="480" w:lineRule="auto"/>
        <w:rPr>
          <w:rFonts w:asciiTheme="majorBidi" w:hAnsiTheme="majorBidi" w:cstheme="majorBidi"/>
          <w:sz w:val="24"/>
          <w:szCs w:val="24"/>
          <w:lang w:val="en-AU"/>
        </w:rPr>
      </w:pPr>
      <w:r w:rsidRPr="00864930">
        <w:rPr>
          <w:rFonts w:asciiTheme="majorBidi" w:hAnsiTheme="majorBidi" w:cstheme="majorBidi"/>
          <w:sz w:val="24"/>
          <w:szCs w:val="24"/>
        </w:rPr>
        <w:t xml:space="preserve">The </w:t>
      </w:r>
      <w:r w:rsidR="00AD5ACD" w:rsidRPr="00864930">
        <w:rPr>
          <w:rFonts w:asciiTheme="majorBidi" w:hAnsiTheme="majorBidi" w:cstheme="majorBidi"/>
          <w:sz w:val="24"/>
          <w:szCs w:val="24"/>
        </w:rPr>
        <w:t xml:space="preserve">politics </w:t>
      </w:r>
      <w:r w:rsidRPr="00864930">
        <w:rPr>
          <w:rFonts w:asciiTheme="majorBidi" w:hAnsiTheme="majorBidi" w:cstheme="majorBidi"/>
          <w:sz w:val="24"/>
          <w:szCs w:val="24"/>
        </w:rPr>
        <w:t>of policy implementation are not confined</w:t>
      </w:r>
      <w:r w:rsidR="00AD5ACD" w:rsidRPr="00864930">
        <w:rPr>
          <w:rFonts w:asciiTheme="majorBidi" w:hAnsiTheme="majorBidi" w:cstheme="majorBidi"/>
          <w:sz w:val="24"/>
          <w:szCs w:val="24"/>
        </w:rPr>
        <w:t xml:space="preserve"> </w:t>
      </w:r>
      <w:r w:rsidRPr="00864930">
        <w:rPr>
          <w:rFonts w:asciiTheme="majorBidi" w:hAnsiTheme="majorBidi" w:cstheme="majorBidi"/>
          <w:sz w:val="24"/>
          <w:szCs w:val="24"/>
        </w:rPr>
        <w:t>to</w:t>
      </w:r>
      <w:r w:rsidR="00AD5ACD" w:rsidRPr="00864930">
        <w:rPr>
          <w:rFonts w:asciiTheme="majorBidi" w:hAnsiTheme="majorBidi" w:cstheme="majorBidi"/>
          <w:sz w:val="24"/>
          <w:szCs w:val="24"/>
        </w:rPr>
        <w:t xml:space="preserve"> the strategies and interactions of central and local elites. </w:t>
      </w:r>
      <w:r w:rsidRPr="00864930">
        <w:rPr>
          <w:rFonts w:asciiTheme="majorBidi" w:hAnsiTheme="majorBidi" w:cstheme="majorBidi"/>
          <w:sz w:val="24"/>
          <w:szCs w:val="24"/>
        </w:rPr>
        <w:t>O</w:t>
      </w:r>
      <w:r w:rsidR="00AD5ACD" w:rsidRPr="00864930">
        <w:rPr>
          <w:rFonts w:asciiTheme="majorBidi" w:hAnsiTheme="majorBidi" w:cstheme="majorBidi"/>
          <w:sz w:val="24"/>
          <w:szCs w:val="24"/>
        </w:rPr>
        <w:t xml:space="preserve">ther actors can resist, transform, and thwart the agendas of elites. </w:t>
      </w:r>
      <w:r w:rsidR="00FC0E63" w:rsidRPr="00864930">
        <w:rPr>
          <w:rFonts w:asciiTheme="majorBidi" w:hAnsiTheme="majorBidi" w:cstheme="majorBidi"/>
          <w:sz w:val="24"/>
          <w:szCs w:val="24"/>
        </w:rPr>
        <w:t xml:space="preserve">For example, </w:t>
      </w:r>
      <w:r w:rsidR="00AB6EE9" w:rsidRPr="00864930">
        <w:rPr>
          <w:rFonts w:asciiTheme="majorBidi" w:hAnsiTheme="majorBidi" w:cstheme="majorBidi"/>
          <w:sz w:val="24"/>
          <w:szCs w:val="24"/>
        </w:rPr>
        <w:t>we know</w:t>
      </w:r>
      <w:r w:rsidR="000F50DE" w:rsidRPr="00864930">
        <w:rPr>
          <w:rFonts w:asciiTheme="majorBidi" w:hAnsiTheme="majorBidi" w:cstheme="majorBidi"/>
          <w:sz w:val="24"/>
          <w:szCs w:val="24"/>
        </w:rPr>
        <w:t xml:space="preserve"> the role of street-level bureaucrats in delivering services is crucial; in effect, they decide what policy will be for clients</w:t>
      </w:r>
      <w:r w:rsidR="00792ECD" w:rsidRPr="00864930">
        <w:rPr>
          <w:rFonts w:asciiTheme="majorBidi" w:hAnsiTheme="majorBidi" w:cstheme="majorBidi"/>
          <w:sz w:val="24"/>
          <w:szCs w:val="24"/>
        </w:rPr>
        <w:t>:</w:t>
      </w:r>
      <w:r w:rsidR="003F590C">
        <w:rPr>
          <w:rFonts w:asciiTheme="majorBidi" w:hAnsiTheme="majorBidi" w:cstheme="majorBidi"/>
          <w:sz w:val="24"/>
          <w:szCs w:val="24"/>
          <w:lang w:val="en-AU"/>
        </w:rPr>
        <w:t xml:space="preserve"> </w:t>
      </w:r>
      <w:r w:rsidR="00864930">
        <w:rPr>
          <w:rFonts w:asciiTheme="majorBidi" w:hAnsiTheme="majorBidi" w:cstheme="majorBidi"/>
          <w:sz w:val="24"/>
          <w:szCs w:val="24"/>
          <w:lang w:val="en-AU"/>
        </w:rPr>
        <w:t>‘</w:t>
      </w:r>
      <w:r w:rsidR="00792ECD" w:rsidRPr="00864930">
        <w:rPr>
          <w:rFonts w:asciiTheme="majorBidi" w:hAnsiTheme="majorBidi" w:cstheme="majorBidi"/>
          <w:sz w:val="24"/>
          <w:szCs w:val="24"/>
          <w:lang w:val="en-AU"/>
        </w:rPr>
        <w:t xml:space="preserve">The decisions of street-level bureaucrats, the routines they establish, and the devices they invent to cope with uncertainties and work </w:t>
      </w:r>
      <w:r w:rsidR="00792ECD" w:rsidRPr="00864930">
        <w:rPr>
          <w:rFonts w:asciiTheme="majorBidi" w:hAnsiTheme="majorBidi" w:cstheme="majorBidi"/>
          <w:sz w:val="24"/>
          <w:szCs w:val="24"/>
          <w:lang w:val="en-AU"/>
        </w:rPr>
        <w:lastRenderedPageBreak/>
        <w:t>pressures, effectively become the public policies they carry out</w:t>
      </w:r>
      <w:r w:rsidR="00864930">
        <w:rPr>
          <w:rFonts w:asciiTheme="majorBidi" w:hAnsiTheme="majorBidi" w:cstheme="majorBidi"/>
          <w:sz w:val="24"/>
          <w:szCs w:val="24"/>
          <w:lang w:val="en-AU"/>
        </w:rPr>
        <w:t>’</w:t>
      </w:r>
      <w:r w:rsidR="00792ECD" w:rsidRPr="00864930">
        <w:rPr>
          <w:rFonts w:asciiTheme="majorBidi" w:hAnsiTheme="majorBidi" w:cstheme="majorBidi"/>
          <w:sz w:val="24"/>
          <w:szCs w:val="24"/>
          <w:lang w:val="en-AU"/>
        </w:rPr>
        <w:t xml:space="preserve"> (Lipsky 1980: xii).</w:t>
      </w:r>
      <w:r w:rsidR="003F590C">
        <w:rPr>
          <w:rFonts w:asciiTheme="majorBidi" w:hAnsiTheme="majorBidi" w:cstheme="majorBidi"/>
          <w:sz w:val="24"/>
          <w:szCs w:val="24"/>
          <w:lang w:val="en-AU"/>
        </w:rPr>
        <w:t xml:space="preserve"> </w:t>
      </w:r>
      <w:r w:rsidR="00BA401A" w:rsidRPr="00864930">
        <w:rPr>
          <w:rFonts w:asciiTheme="majorBidi" w:hAnsiTheme="majorBidi" w:cstheme="majorBidi"/>
          <w:sz w:val="24"/>
          <w:szCs w:val="24"/>
          <w:lang w:val="en-AU"/>
        </w:rPr>
        <w:t>Social workers, police, teachers and other s</w:t>
      </w:r>
      <w:r w:rsidR="00792ECD" w:rsidRPr="00864930">
        <w:rPr>
          <w:rFonts w:asciiTheme="majorBidi" w:hAnsiTheme="majorBidi" w:cstheme="majorBidi"/>
          <w:sz w:val="24"/>
          <w:szCs w:val="24"/>
          <w:lang w:val="en-AU"/>
        </w:rPr>
        <w:t>treet-level bureaucrats fix client identities by, for example</w:t>
      </w:r>
      <w:r w:rsidR="00BA401A" w:rsidRPr="00864930">
        <w:rPr>
          <w:rFonts w:asciiTheme="majorBidi" w:hAnsiTheme="majorBidi" w:cstheme="majorBidi"/>
          <w:sz w:val="24"/>
          <w:szCs w:val="24"/>
          <w:lang w:val="en-AU"/>
        </w:rPr>
        <w:t>,</w:t>
      </w:r>
      <w:r w:rsidR="00792ECD" w:rsidRPr="00864930">
        <w:rPr>
          <w:rFonts w:asciiTheme="majorBidi" w:hAnsiTheme="majorBidi" w:cstheme="majorBidi"/>
          <w:sz w:val="24"/>
          <w:szCs w:val="24"/>
          <w:lang w:val="en-AU"/>
        </w:rPr>
        <w:t xml:space="preserve"> </w:t>
      </w:r>
      <w:r w:rsidR="00BA401A" w:rsidRPr="00864930">
        <w:rPr>
          <w:rFonts w:asciiTheme="majorBidi" w:hAnsiTheme="majorBidi" w:cstheme="majorBidi"/>
          <w:sz w:val="24"/>
          <w:szCs w:val="24"/>
          <w:lang w:val="en-AU"/>
        </w:rPr>
        <w:t xml:space="preserve">stereotyping, thus setting </w:t>
      </w:r>
      <w:r w:rsidR="00792ECD" w:rsidRPr="00864930">
        <w:rPr>
          <w:rFonts w:asciiTheme="majorBidi" w:hAnsiTheme="majorBidi" w:cstheme="majorBidi"/>
          <w:sz w:val="24"/>
          <w:szCs w:val="24"/>
          <w:lang w:val="en-AU"/>
        </w:rPr>
        <w:t>the premises for judgements</w:t>
      </w:r>
      <w:r w:rsidR="00BA401A" w:rsidRPr="00864930">
        <w:rPr>
          <w:rFonts w:asciiTheme="majorBidi" w:hAnsiTheme="majorBidi" w:cstheme="majorBidi"/>
          <w:sz w:val="24"/>
          <w:szCs w:val="24"/>
          <w:lang w:val="en-AU"/>
        </w:rPr>
        <w:t xml:space="preserve"> about the client and their need for resources</w:t>
      </w:r>
      <w:r w:rsidR="00792ECD" w:rsidRPr="00864930">
        <w:rPr>
          <w:rFonts w:asciiTheme="majorBidi" w:hAnsiTheme="majorBidi" w:cstheme="majorBidi"/>
          <w:sz w:val="24"/>
          <w:szCs w:val="24"/>
          <w:lang w:val="en-AU"/>
        </w:rPr>
        <w:t>. They also use everyday routines for managing time, client demands, and the pressure on resources</w:t>
      </w:r>
      <w:r w:rsidR="00BA401A" w:rsidRPr="00864930">
        <w:rPr>
          <w:rFonts w:asciiTheme="majorBidi" w:hAnsiTheme="majorBidi" w:cstheme="majorBidi"/>
          <w:sz w:val="24"/>
          <w:szCs w:val="24"/>
          <w:lang w:val="en-AU"/>
        </w:rPr>
        <w:t xml:space="preserve">. For example, they rubber stamp decisions taken elsewhere or refer people to other agencies instead of taking them on as clients </w:t>
      </w:r>
      <w:r w:rsidR="00792ECD" w:rsidRPr="00864930">
        <w:rPr>
          <w:rFonts w:asciiTheme="majorBidi" w:hAnsiTheme="majorBidi" w:cstheme="majorBidi"/>
          <w:sz w:val="24"/>
          <w:szCs w:val="24"/>
          <w:lang w:val="en-AU"/>
        </w:rPr>
        <w:t>(</w:t>
      </w:r>
      <w:r w:rsidR="00BA401A" w:rsidRPr="00864930">
        <w:rPr>
          <w:rFonts w:asciiTheme="majorBidi" w:hAnsiTheme="majorBidi" w:cstheme="majorBidi"/>
          <w:sz w:val="24"/>
          <w:szCs w:val="24"/>
          <w:lang w:val="en-AU"/>
        </w:rPr>
        <w:t xml:space="preserve">Maynard-Moody and Musheno </w:t>
      </w:r>
      <w:r w:rsidR="00792ECD" w:rsidRPr="00864930">
        <w:rPr>
          <w:rFonts w:asciiTheme="majorBidi" w:hAnsiTheme="majorBidi" w:cstheme="majorBidi"/>
          <w:sz w:val="24"/>
          <w:szCs w:val="24"/>
          <w:lang w:val="en-AU"/>
        </w:rPr>
        <w:t>2003: chapter 12).</w:t>
      </w:r>
      <w:r w:rsidR="00BA401A" w:rsidRPr="00864930">
        <w:rPr>
          <w:rFonts w:asciiTheme="majorBidi" w:hAnsiTheme="majorBidi" w:cstheme="majorBidi"/>
          <w:sz w:val="24"/>
          <w:szCs w:val="24"/>
          <w:lang w:val="en-AU"/>
        </w:rPr>
        <w:t xml:space="preserve"> </w:t>
      </w:r>
      <w:r w:rsidR="00792ECD" w:rsidRPr="00864930">
        <w:rPr>
          <w:rFonts w:asciiTheme="majorBidi" w:hAnsiTheme="majorBidi" w:cstheme="majorBidi"/>
          <w:sz w:val="24"/>
          <w:szCs w:val="24"/>
          <w:lang w:val="en-AU"/>
        </w:rPr>
        <w:t xml:space="preserve">They are not heroes. They have to manage the </w:t>
      </w:r>
      <w:r w:rsidR="00864930">
        <w:rPr>
          <w:rFonts w:asciiTheme="majorBidi" w:hAnsiTheme="majorBidi" w:cstheme="majorBidi"/>
          <w:sz w:val="24"/>
          <w:szCs w:val="24"/>
          <w:lang w:val="en-AU"/>
        </w:rPr>
        <w:t>‘</w:t>
      </w:r>
      <w:r w:rsidR="00792ECD" w:rsidRPr="00864930">
        <w:rPr>
          <w:rFonts w:asciiTheme="majorBidi" w:hAnsiTheme="majorBidi" w:cstheme="majorBidi"/>
          <w:sz w:val="24"/>
          <w:szCs w:val="24"/>
          <w:lang w:val="en-AU"/>
        </w:rPr>
        <w:t>irreconcilable</w:t>
      </w:r>
      <w:r w:rsidR="00864930">
        <w:rPr>
          <w:rFonts w:asciiTheme="majorBidi" w:hAnsiTheme="majorBidi" w:cstheme="majorBidi"/>
          <w:sz w:val="24"/>
          <w:szCs w:val="24"/>
          <w:lang w:val="en-AU"/>
        </w:rPr>
        <w:t>’</w:t>
      </w:r>
      <w:r w:rsidR="00792ECD" w:rsidRPr="00864930">
        <w:rPr>
          <w:rFonts w:asciiTheme="majorBidi" w:hAnsiTheme="majorBidi" w:cstheme="majorBidi"/>
          <w:sz w:val="24"/>
          <w:szCs w:val="24"/>
          <w:lang w:val="en-AU"/>
        </w:rPr>
        <w:t xml:space="preserve"> dilemmas posed by clients</w:t>
      </w:r>
      <w:r w:rsidR="00864930">
        <w:rPr>
          <w:rFonts w:asciiTheme="majorBidi" w:hAnsiTheme="majorBidi" w:cstheme="majorBidi"/>
          <w:sz w:val="24"/>
          <w:szCs w:val="24"/>
          <w:lang w:val="en-AU"/>
        </w:rPr>
        <w:t>’</w:t>
      </w:r>
      <w:r w:rsidR="00792ECD" w:rsidRPr="00864930">
        <w:rPr>
          <w:rFonts w:asciiTheme="majorBidi" w:hAnsiTheme="majorBidi" w:cstheme="majorBidi"/>
          <w:sz w:val="24"/>
          <w:szCs w:val="24"/>
          <w:lang w:val="en-AU"/>
        </w:rPr>
        <w:t xml:space="preserve"> needs, bureaucratic supervision (of rules and resources), and the exercise of state power. </w:t>
      </w:r>
      <w:r w:rsidR="00BA401A" w:rsidRPr="00864930">
        <w:rPr>
          <w:rFonts w:asciiTheme="majorBidi" w:hAnsiTheme="majorBidi" w:cstheme="majorBidi"/>
          <w:sz w:val="24"/>
          <w:szCs w:val="24"/>
          <w:lang w:val="en-AU"/>
        </w:rPr>
        <w:t xml:space="preserve">To understand their working lives and how it affects policy implementation, we need to explore, again, how things work around here by looking at departmental and professional traditions, storytelling practices, routines, coping mechanisms, gossip and humour. </w:t>
      </w:r>
    </w:p>
    <w:p w:rsidR="00AD5ACD" w:rsidRPr="00864930" w:rsidRDefault="00E8584C" w:rsidP="003F590C">
      <w:pPr>
        <w:tabs>
          <w:tab w:val="left" w:pos="9026"/>
        </w:tabs>
        <w:spacing w:after="0" w:line="480" w:lineRule="auto"/>
        <w:rPr>
          <w:rFonts w:asciiTheme="majorBidi" w:hAnsiTheme="majorBidi" w:cstheme="majorBidi"/>
          <w:sz w:val="24"/>
          <w:szCs w:val="24"/>
        </w:rPr>
      </w:pPr>
      <w:r w:rsidRPr="00864930">
        <w:rPr>
          <w:rFonts w:asciiTheme="majorBidi" w:hAnsiTheme="majorBidi" w:cstheme="majorBidi"/>
          <w:sz w:val="24"/>
          <w:szCs w:val="24"/>
        </w:rPr>
        <w:t xml:space="preserve">By </w:t>
      </w:r>
      <w:r w:rsidR="00864930">
        <w:rPr>
          <w:rFonts w:asciiTheme="majorBidi" w:hAnsiTheme="majorBidi" w:cstheme="majorBidi"/>
          <w:sz w:val="24"/>
          <w:szCs w:val="24"/>
        </w:rPr>
        <w:t>‘</w:t>
      </w:r>
      <w:r w:rsidRPr="00864930">
        <w:rPr>
          <w:rFonts w:asciiTheme="majorBidi" w:hAnsiTheme="majorBidi" w:cstheme="majorBidi"/>
          <w:sz w:val="24"/>
          <w:szCs w:val="24"/>
        </w:rPr>
        <w:t>studying through</w:t>
      </w:r>
      <w:r w:rsidR="00864930">
        <w:rPr>
          <w:rFonts w:asciiTheme="majorBidi" w:hAnsiTheme="majorBidi" w:cstheme="majorBidi"/>
          <w:sz w:val="24"/>
          <w:szCs w:val="24"/>
        </w:rPr>
        <w:t>’</w:t>
      </w:r>
      <w:r w:rsidR="000F50DE" w:rsidRPr="00864930">
        <w:rPr>
          <w:rFonts w:asciiTheme="majorBidi" w:hAnsiTheme="majorBidi" w:cstheme="majorBidi"/>
          <w:sz w:val="24"/>
          <w:szCs w:val="24"/>
        </w:rPr>
        <w:t xml:space="preserve"> the hie</w:t>
      </w:r>
      <w:r w:rsidRPr="00864930">
        <w:rPr>
          <w:rFonts w:asciiTheme="majorBidi" w:hAnsiTheme="majorBidi" w:cstheme="majorBidi"/>
          <w:sz w:val="24"/>
          <w:szCs w:val="24"/>
        </w:rPr>
        <w:t>rarchy and across organizations</w:t>
      </w:r>
      <w:r w:rsidR="003A2AB9" w:rsidRPr="00864930">
        <w:rPr>
          <w:rFonts w:asciiTheme="majorBidi" w:hAnsiTheme="majorBidi" w:cstheme="majorBidi"/>
          <w:sz w:val="24"/>
          <w:szCs w:val="24"/>
        </w:rPr>
        <w:t xml:space="preserve"> – that is by following a policy process through the </w:t>
      </w:r>
      <w:r w:rsidR="00864930">
        <w:rPr>
          <w:rFonts w:asciiTheme="majorBidi" w:hAnsiTheme="majorBidi" w:cstheme="majorBidi"/>
          <w:sz w:val="24"/>
          <w:szCs w:val="24"/>
        </w:rPr>
        <w:t>‘</w:t>
      </w:r>
      <w:r w:rsidR="003A2AB9" w:rsidRPr="00864930">
        <w:rPr>
          <w:rFonts w:asciiTheme="majorBidi" w:hAnsiTheme="majorBidi" w:cstheme="majorBidi"/>
          <w:sz w:val="24"/>
          <w:szCs w:val="24"/>
        </w:rPr>
        <w:t>webs and relations between actors, institutions and discourses across time and space</w:t>
      </w:r>
      <w:r w:rsidR="00864930">
        <w:rPr>
          <w:rFonts w:asciiTheme="majorBidi" w:hAnsiTheme="majorBidi" w:cstheme="majorBidi"/>
          <w:sz w:val="24"/>
          <w:szCs w:val="24"/>
        </w:rPr>
        <w:t>’</w:t>
      </w:r>
      <w:r w:rsidR="003A2AB9" w:rsidRPr="00864930">
        <w:rPr>
          <w:rFonts w:asciiTheme="majorBidi" w:hAnsiTheme="majorBidi" w:cstheme="majorBidi"/>
          <w:sz w:val="24"/>
          <w:szCs w:val="24"/>
        </w:rPr>
        <w:t xml:space="preserve"> (Shore and Wright 1997: 14)</w:t>
      </w:r>
      <w:r w:rsidR="00C4096A">
        <w:rPr>
          <w:rFonts w:asciiTheme="majorBidi" w:hAnsiTheme="majorBidi" w:cstheme="majorBidi"/>
          <w:sz w:val="24"/>
          <w:szCs w:val="24"/>
        </w:rPr>
        <w:t xml:space="preserve"> – </w:t>
      </w:r>
      <w:r w:rsidRPr="00864930">
        <w:rPr>
          <w:rFonts w:asciiTheme="majorBidi" w:hAnsiTheme="majorBidi" w:cstheme="majorBidi"/>
          <w:sz w:val="24"/>
          <w:szCs w:val="24"/>
        </w:rPr>
        <w:t xml:space="preserve">it is possible to </w:t>
      </w:r>
      <w:r w:rsidR="000F50DE" w:rsidRPr="00864930">
        <w:rPr>
          <w:rFonts w:asciiTheme="majorBidi" w:hAnsiTheme="majorBidi" w:cstheme="majorBidi"/>
          <w:sz w:val="24"/>
          <w:szCs w:val="24"/>
        </w:rPr>
        <w:t xml:space="preserve">compare and contrast the divergent narratives </w:t>
      </w:r>
      <w:r w:rsidRPr="00864930">
        <w:rPr>
          <w:rFonts w:asciiTheme="majorBidi" w:hAnsiTheme="majorBidi" w:cstheme="majorBidi"/>
          <w:sz w:val="24"/>
          <w:szCs w:val="24"/>
        </w:rPr>
        <w:t>of (say) managers and street level bureaucrats, so</w:t>
      </w:r>
      <w:r w:rsidR="000F50DE" w:rsidRPr="00864930">
        <w:rPr>
          <w:rFonts w:asciiTheme="majorBidi" w:hAnsiTheme="majorBidi" w:cstheme="majorBidi"/>
          <w:sz w:val="24"/>
          <w:szCs w:val="24"/>
        </w:rPr>
        <w:t xml:space="preserve"> account</w:t>
      </w:r>
      <w:r w:rsidRPr="00864930">
        <w:rPr>
          <w:rFonts w:asciiTheme="majorBidi" w:hAnsiTheme="majorBidi" w:cstheme="majorBidi"/>
          <w:sz w:val="24"/>
          <w:szCs w:val="24"/>
        </w:rPr>
        <w:t>ing</w:t>
      </w:r>
      <w:r w:rsidR="000F50DE" w:rsidRPr="00864930">
        <w:rPr>
          <w:rFonts w:asciiTheme="majorBidi" w:hAnsiTheme="majorBidi" w:cstheme="majorBidi"/>
          <w:sz w:val="24"/>
          <w:szCs w:val="24"/>
        </w:rPr>
        <w:t xml:space="preserve"> for implementation deficits.</w:t>
      </w:r>
      <w:r w:rsidRPr="00864930">
        <w:rPr>
          <w:rFonts w:asciiTheme="majorBidi" w:hAnsiTheme="majorBidi" w:cstheme="majorBidi"/>
          <w:sz w:val="24"/>
          <w:szCs w:val="24"/>
        </w:rPr>
        <w:t xml:space="preserve"> </w:t>
      </w:r>
      <w:r w:rsidR="00AD5ACD" w:rsidRPr="00864930">
        <w:rPr>
          <w:rFonts w:asciiTheme="majorBidi" w:hAnsiTheme="majorBidi" w:cstheme="majorBidi"/>
          <w:sz w:val="24"/>
          <w:szCs w:val="24"/>
        </w:rPr>
        <w:t xml:space="preserve">Policy </w:t>
      </w:r>
      <w:r w:rsidRPr="00864930">
        <w:rPr>
          <w:rFonts w:asciiTheme="majorBidi" w:hAnsiTheme="majorBidi" w:cstheme="majorBidi"/>
          <w:sz w:val="24"/>
          <w:szCs w:val="24"/>
        </w:rPr>
        <w:t>arenas</w:t>
      </w:r>
      <w:r w:rsidR="00AD5ACD" w:rsidRPr="00864930">
        <w:rPr>
          <w:rFonts w:asciiTheme="majorBidi" w:hAnsiTheme="majorBidi" w:cstheme="majorBidi"/>
          <w:sz w:val="24"/>
          <w:szCs w:val="24"/>
        </w:rPr>
        <w:t xml:space="preserve"> are sites of struggles not just between strategic elites, but between all kinds of actors with different views and ideals reached against the background of different traditions. Subordinate actors can resist the intentions and policies of elites by </w:t>
      </w:r>
      <w:r w:rsidR="0022388D" w:rsidRPr="00864930">
        <w:rPr>
          <w:rFonts w:asciiTheme="majorBidi" w:hAnsiTheme="majorBidi" w:cstheme="majorBidi"/>
          <w:sz w:val="24"/>
          <w:szCs w:val="24"/>
        </w:rPr>
        <w:t>reconstructing</w:t>
      </w:r>
      <w:r w:rsidR="00AD5ACD" w:rsidRPr="00864930">
        <w:rPr>
          <w:rFonts w:asciiTheme="majorBidi" w:hAnsiTheme="majorBidi" w:cstheme="majorBidi"/>
          <w:sz w:val="24"/>
          <w:szCs w:val="24"/>
        </w:rPr>
        <w:t xml:space="preserve"> them in ways that draw on their local traditions and their local reasoning. For example, street-level police officers are often influenced by </w:t>
      </w:r>
      <w:r w:rsidR="00926FD4" w:rsidRPr="00864930">
        <w:rPr>
          <w:rFonts w:asciiTheme="majorBidi" w:hAnsiTheme="majorBidi" w:cstheme="majorBidi"/>
          <w:sz w:val="24"/>
          <w:szCs w:val="24"/>
        </w:rPr>
        <w:t>organization</w:t>
      </w:r>
      <w:r w:rsidR="00AD5ACD" w:rsidRPr="00864930">
        <w:rPr>
          <w:rFonts w:asciiTheme="majorBidi" w:hAnsiTheme="majorBidi" w:cstheme="majorBidi"/>
          <w:sz w:val="24"/>
          <w:szCs w:val="24"/>
        </w:rPr>
        <w:t xml:space="preserve">al traditions that encourage them to set priorities different to those of both their superior officers and elite policy makers. </w:t>
      </w:r>
      <w:r w:rsidR="0022388D" w:rsidRPr="00864930">
        <w:rPr>
          <w:rFonts w:asciiTheme="majorBidi" w:hAnsiTheme="majorBidi" w:cstheme="majorBidi"/>
          <w:sz w:val="24"/>
          <w:szCs w:val="24"/>
        </w:rPr>
        <w:t>They see</w:t>
      </w:r>
      <w:r w:rsidR="00AD5ACD" w:rsidRPr="00864930">
        <w:rPr>
          <w:rFonts w:asciiTheme="majorBidi" w:hAnsiTheme="majorBidi" w:cstheme="majorBidi"/>
          <w:sz w:val="24"/>
          <w:szCs w:val="24"/>
        </w:rPr>
        <w:t xml:space="preserve"> combating crime as the core of police work, not the </w:t>
      </w:r>
      <w:r w:rsidR="00864930">
        <w:rPr>
          <w:rFonts w:asciiTheme="majorBidi" w:hAnsiTheme="majorBidi" w:cstheme="majorBidi"/>
          <w:sz w:val="24"/>
          <w:szCs w:val="24"/>
        </w:rPr>
        <w:t>‘</w:t>
      </w:r>
      <w:r w:rsidR="00AD5ACD" w:rsidRPr="00864930">
        <w:rPr>
          <w:rFonts w:asciiTheme="majorBidi" w:hAnsiTheme="majorBidi" w:cstheme="majorBidi"/>
          <w:sz w:val="24"/>
          <w:szCs w:val="24"/>
        </w:rPr>
        <w:t>touchy-feely</w:t>
      </w:r>
      <w:r w:rsidR="00864930">
        <w:rPr>
          <w:rFonts w:asciiTheme="majorBidi" w:hAnsiTheme="majorBidi" w:cstheme="majorBidi"/>
          <w:sz w:val="24"/>
          <w:szCs w:val="24"/>
        </w:rPr>
        <w:t>’</w:t>
      </w:r>
      <w:r w:rsidR="00AD5ACD" w:rsidRPr="00864930">
        <w:rPr>
          <w:rFonts w:asciiTheme="majorBidi" w:hAnsiTheme="majorBidi" w:cstheme="majorBidi"/>
          <w:sz w:val="24"/>
          <w:szCs w:val="24"/>
        </w:rPr>
        <w:t xml:space="preserve"> areas of community policing. </w:t>
      </w:r>
      <w:r w:rsidR="003F590C">
        <w:rPr>
          <w:rFonts w:asciiTheme="majorBidi" w:hAnsiTheme="majorBidi" w:cstheme="majorBidi"/>
          <w:sz w:val="24"/>
          <w:szCs w:val="24"/>
        </w:rPr>
        <w:t>A</w:t>
      </w:r>
      <w:r w:rsidR="003F590C" w:rsidRPr="00864930">
        <w:rPr>
          <w:rFonts w:asciiTheme="majorBidi" w:hAnsiTheme="majorBidi" w:cstheme="majorBidi"/>
          <w:sz w:val="24"/>
          <w:szCs w:val="24"/>
        </w:rPr>
        <w:t xml:space="preserve"> </w:t>
      </w:r>
      <w:r w:rsidR="00AD5ACD" w:rsidRPr="00864930">
        <w:rPr>
          <w:rFonts w:asciiTheme="majorBidi" w:hAnsiTheme="majorBidi" w:cstheme="majorBidi"/>
          <w:sz w:val="24"/>
          <w:szCs w:val="24"/>
        </w:rPr>
        <w:t>new police commissioner may want to set an example, cause a stir, or otherwise ginger up the troops</w:t>
      </w:r>
      <w:r w:rsidR="003F590C">
        <w:rPr>
          <w:rFonts w:asciiTheme="majorBidi" w:hAnsiTheme="majorBidi" w:cstheme="majorBidi"/>
          <w:sz w:val="24"/>
          <w:szCs w:val="24"/>
        </w:rPr>
        <w:t>,</w:t>
      </w:r>
      <w:r w:rsidR="00AD5ACD" w:rsidRPr="00864930">
        <w:rPr>
          <w:rFonts w:asciiTheme="majorBidi" w:hAnsiTheme="majorBidi" w:cstheme="majorBidi"/>
          <w:sz w:val="24"/>
          <w:szCs w:val="24"/>
        </w:rPr>
        <w:t xml:space="preserve"> but the troops know</w:t>
      </w:r>
      <w:r w:rsidR="003F590C">
        <w:rPr>
          <w:rFonts w:asciiTheme="majorBidi" w:hAnsiTheme="majorBidi" w:cstheme="majorBidi"/>
          <w:sz w:val="24"/>
          <w:szCs w:val="24"/>
        </w:rPr>
        <w:t xml:space="preserve"> that</w:t>
      </w:r>
      <w:r w:rsidR="00AD5ACD" w:rsidRPr="00864930">
        <w:rPr>
          <w:rFonts w:asciiTheme="majorBidi" w:hAnsiTheme="majorBidi" w:cstheme="majorBidi"/>
          <w:sz w:val="24"/>
          <w:szCs w:val="24"/>
        </w:rPr>
        <w:t xml:space="preserve"> he or she </w:t>
      </w:r>
      <w:r w:rsidR="00AD5ACD" w:rsidRPr="00864930">
        <w:rPr>
          <w:rFonts w:asciiTheme="majorBidi" w:hAnsiTheme="majorBidi" w:cstheme="majorBidi"/>
          <w:sz w:val="24"/>
          <w:szCs w:val="24"/>
        </w:rPr>
        <w:lastRenderedPageBreak/>
        <w:t>will be gone in a few years and there will be a new commissioner with new interests and priorities (see</w:t>
      </w:r>
      <w:r w:rsidR="003F590C">
        <w:rPr>
          <w:rFonts w:asciiTheme="majorBidi" w:hAnsiTheme="majorBidi" w:cstheme="majorBidi"/>
          <w:sz w:val="24"/>
          <w:szCs w:val="24"/>
        </w:rPr>
        <w:t>,</w:t>
      </w:r>
      <w:r w:rsidR="00AD5ACD" w:rsidRPr="00864930">
        <w:rPr>
          <w:rFonts w:asciiTheme="majorBidi" w:hAnsiTheme="majorBidi" w:cstheme="majorBidi"/>
          <w:sz w:val="24"/>
          <w:szCs w:val="24"/>
        </w:rPr>
        <w:t xml:space="preserve"> for example, on community policing, Fleming and Wood 2006</w:t>
      </w:r>
      <w:r w:rsidRPr="00864930">
        <w:rPr>
          <w:rFonts w:asciiTheme="majorBidi" w:hAnsiTheme="majorBidi" w:cstheme="majorBidi"/>
          <w:sz w:val="24"/>
          <w:szCs w:val="24"/>
        </w:rPr>
        <w:t>).</w:t>
      </w:r>
    </w:p>
    <w:p w:rsidR="00E8584C" w:rsidRPr="00864930" w:rsidRDefault="00E8584C" w:rsidP="000D07A4">
      <w:pPr>
        <w:tabs>
          <w:tab w:val="left" w:pos="9026"/>
        </w:tabs>
        <w:spacing w:after="0" w:line="480" w:lineRule="auto"/>
        <w:rPr>
          <w:rFonts w:asciiTheme="majorBidi" w:hAnsiTheme="majorBidi" w:cstheme="majorBidi"/>
          <w:sz w:val="24"/>
          <w:szCs w:val="24"/>
        </w:rPr>
      </w:pPr>
    </w:p>
    <w:p w:rsidR="001E6DB6" w:rsidRPr="00864930" w:rsidRDefault="001E6DB6" w:rsidP="000D07A4">
      <w:pPr>
        <w:tabs>
          <w:tab w:val="left" w:pos="9026"/>
        </w:tabs>
        <w:spacing w:after="0" w:line="480" w:lineRule="auto"/>
        <w:rPr>
          <w:rFonts w:asciiTheme="majorBidi" w:hAnsiTheme="majorBidi" w:cstheme="majorBidi"/>
          <w:b/>
          <w:sz w:val="24"/>
          <w:szCs w:val="24"/>
        </w:rPr>
      </w:pPr>
      <w:r w:rsidRPr="00864930">
        <w:rPr>
          <w:rFonts w:asciiTheme="majorBidi" w:hAnsiTheme="majorBidi" w:cstheme="majorBidi"/>
          <w:b/>
          <w:sz w:val="24"/>
          <w:szCs w:val="24"/>
        </w:rPr>
        <w:t>Conclusion</w:t>
      </w:r>
      <w:r w:rsidR="00FF15A4" w:rsidRPr="00864930">
        <w:rPr>
          <w:rFonts w:asciiTheme="majorBidi" w:hAnsiTheme="majorBidi" w:cstheme="majorBidi"/>
          <w:b/>
          <w:sz w:val="24"/>
          <w:szCs w:val="24"/>
        </w:rPr>
        <w:t>: a party of one</w:t>
      </w:r>
      <w:r w:rsidR="005610DE" w:rsidRPr="00864930">
        <w:rPr>
          <w:rFonts w:asciiTheme="majorBidi" w:hAnsiTheme="majorBidi" w:cstheme="majorBidi"/>
          <w:b/>
          <w:sz w:val="24"/>
          <w:szCs w:val="24"/>
        </w:rPr>
        <w:t xml:space="preserve"> </w:t>
      </w:r>
    </w:p>
    <w:p w:rsidR="00CC1586" w:rsidRPr="00864930" w:rsidRDefault="00AB6EE9" w:rsidP="000D07A4">
      <w:pPr>
        <w:tabs>
          <w:tab w:val="left" w:pos="9026"/>
        </w:tabs>
        <w:spacing w:after="0" w:line="480" w:lineRule="auto"/>
        <w:rPr>
          <w:rFonts w:asciiTheme="majorBidi" w:hAnsiTheme="majorBidi" w:cstheme="majorBidi"/>
          <w:sz w:val="24"/>
          <w:szCs w:val="24"/>
        </w:rPr>
      </w:pPr>
      <w:r w:rsidRPr="00864930">
        <w:rPr>
          <w:rFonts w:asciiTheme="majorBidi" w:hAnsiTheme="majorBidi" w:cstheme="majorBidi"/>
          <w:sz w:val="24"/>
          <w:szCs w:val="24"/>
        </w:rPr>
        <w:t>W</w:t>
      </w:r>
      <w:r w:rsidR="000C4E31" w:rsidRPr="00864930">
        <w:rPr>
          <w:rFonts w:asciiTheme="majorBidi" w:hAnsiTheme="majorBidi" w:cstheme="majorBidi"/>
          <w:sz w:val="24"/>
          <w:szCs w:val="24"/>
        </w:rPr>
        <w:t>ith Aaron Wildavsky, Charles Edward Lindb</w:t>
      </w:r>
      <w:r w:rsidR="00280B5C" w:rsidRPr="00864930">
        <w:rPr>
          <w:rFonts w:asciiTheme="majorBidi" w:hAnsiTheme="majorBidi" w:cstheme="majorBidi"/>
          <w:sz w:val="24"/>
          <w:szCs w:val="24"/>
        </w:rPr>
        <w:t xml:space="preserve">lom was an American scholar whose work I admired </w:t>
      </w:r>
      <w:r w:rsidR="000C4E31" w:rsidRPr="00864930">
        <w:rPr>
          <w:rFonts w:asciiTheme="majorBidi" w:hAnsiTheme="majorBidi" w:cstheme="majorBidi"/>
          <w:sz w:val="24"/>
          <w:szCs w:val="24"/>
        </w:rPr>
        <w:t xml:space="preserve">throughout my career. On looking back </w:t>
      </w:r>
      <w:r w:rsidR="00280B5C" w:rsidRPr="00864930">
        <w:rPr>
          <w:rFonts w:asciiTheme="majorBidi" w:hAnsiTheme="majorBidi" w:cstheme="majorBidi"/>
          <w:sz w:val="24"/>
          <w:szCs w:val="24"/>
        </w:rPr>
        <w:t>on</w:t>
      </w:r>
      <w:r w:rsidR="000C4E31" w:rsidRPr="00864930">
        <w:rPr>
          <w:rFonts w:asciiTheme="majorBidi" w:hAnsiTheme="majorBidi" w:cstheme="majorBidi"/>
          <w:sz w:val="24"/>
          <w:szCs w:val="24"/>
        </w:rPr>
        <w:t xml:space="preserve"> his </w:t>
      </w:r>
      <w:r w:rsidR="00864930">
        <w:rPr>
          <w:rFonts w:asciiTheme="majorBidi" w:hAnsiTheme="majorBidi" w:cstheme="majorBidi"/>
          <w:sz w:val="24"/>
          <w:szCs w:val="24"/>
        </w:rPr>
        <w:t>‘</w:t>
      </w:r>
      <w:r w:rsidR="000C4E31" w:rsidRPr="00864930">
        <w:rPr>
          <w:rFonts w:asciiTheme="majorBidi" w:hAnsiTheme="majorBidi" w:cstheme="majorBidi"/>
          <w:sz w:val="24"/>
          <w:szCs w:val="24"/>
        </w:rPr>
        <w:t>conventional career</w:t>
      </w:r>
      <w:r w:rsidR="00864930">
        <w:rPr>
          <w:rFonts w:asciiTheme="majorBidi" w:hAnsiTheme="majorBidi" w:cstheme="majorBidi"/>
          <w:sz w:val="24"/>
          <w:szCs w:val="24"/>
        </w:rPr>
        <w:t>’</w:t>
      </w:r>
      <w:r w:rsidR="000C4E31" w:rsidRPr="00864930">
        <w:rPr>
          <w:rFonts w:asciiTheme="majorBidi" w:hAnsiTheme="majorBidi" w:cstheme="majorBidi"/>
          <w:sz w:val="24"/>
          <w:szCs w:val="24"/>
        </w:rPr>
        <w:t xml:space="preserve">, he observed that it involved </w:t>
      </w:r>
      <w:r w:rsidR="00864930">
        <w:rPr>
          <w:rFonts w:asciiTheme="majorBidi" w:hAnsiTheme="majorBidi" w:cstheme="majorBidi"/>
          <w:sz w:val="24"/>
          <w:szCs w:val="24"/>
        </w:rPr>
        <w:t>‘</w:t>
      </w:r>
      <w:r w:rsidR="000C4E31" w:rsidRPr="00864930">
        <w:rPr>
          <w:rFonts w:asciiTheme="majorBidi" w:hAnsiTheme="majorBidi" w:cstheme="majorBidi"/>
          <w:sz w:val="24"/>
          <w:szCs w:val="24"/>
        </w:rPr>
        <w:t>some prudent adaption to its milieu, a confining set of disciplinary traditions, and a willingness to disregard them growing only slowly with age and security</w:t>
      </w:r>
      <w:r w:rsidR="00864930">
        <w:rPr>
          <w:rFonts w:asciiTheme="majorBidi" w:hAnsiTheme="majorBidi" w:cstheme="majorBidi"/>
          <w:sz w:val="24"/>
          <w:szCs w:val="24"/>
        </w:rPr>
        <w:t>’</w:t>
      </w:r>
      <w:r w:rsidR="000C4E31" w:rsidRPr="00864930">
        <w:rPr>
          <w:rFonts w:asciiTheme="majorBidi" w:hAnsiTheme="majorBidi" w:cstheme="majorBidi"/>
          <w:sz w:val="24"/>
          <w:szCs w:val="24"/>
        </w:rPr>
        <w:t xml:space="preserve"> (Lindblom 1988: 19).</w:t>
      </w:r>
      <w:r w:rsidR="00823D13" w:rsidRPr="00864930">
        <w:rPr>
          <w:rFonts w:asciiTheme="majorBidi" w:hAnsiTheme="majorBidi" w:cstheme="majorBidi"/>
          <w:sz w:val="24"/>
          <w:szCs w:val="24"/>
        </w:rPr>
        <w:t xml:space="preserve"> I too </w:t>
      </w:r>
      <w:r w:rsidR="00074854" w:rsidRPr="00864930">
        <w:rPr>
          <w:rFonts w:asciiTheme="majorBidi" w:hAnsiTheme="majorBidi" w:cstheme="majorBidi"/>
          <w:sz w:val="24"/>
          <w:szCs w:val="24"/>
        </w:rPr>
        <w:t xml:space="preserve">was prudent. I sought to meet the expectations of my profession. I </w:t>
      </w:r>
      <w:r w:rsidR="00ED523E" w:rsidRPr="00864930">
        <w:rPr>
          <w:rFonts w:asciiTheme="majorBidi" w:hAnsiTheme="majorBidi" w:cstheme="majorBidi"/>
          <w:sz w:val="24"/>
          <w:szCs w:val="24"/>
        </w:rPr>
        <w:t>worked within the modernist-empiricist paradigm. S</w:t>
      </w:r>
      <w:r w:rsidR="00074854" w:rsidRPr="00864930">
        <w:rPr>
          <w:rFonts w:asciiTheme="majorBidi" w:hAnsiTheme="majorBidi" w:cstheme="majorBidi"/>
          <w:sz w:val="24"/>
          <w:szCs w:val="24"/>
        </w:rPr>
        <w:t>o</w:t>
      </w:r>
      <w:r w:rsidR="00ED523E" w:rsidRPr="00864930">
        <w:rPr>
          <w:rFonts w:asciiTheme="majorBidi" w:hAnsiTheme="majorBidi" w:cstheme="majorBidi"/>
          <w:sz w:val="24"/>
          <w:szCs w:val="24"/>
        </w:rPr>
        <w:t>, t</w:t>
      </w:r>
      <w:r w:rsidR="00823D13" w:rsidRPr="00864930">
        <w:rPr>
          <w:rFonts w:asciiTheme="majorBidi" w:hAnsiTheme="majorBidi" w:cstheme="majorBidi"/>
          <w:sz w:val="24"/>
          <w:szCs w:val="24"/>
        </w:rPr>
        <w:t xml:space="preserve">he </w:t>
      </w:r>
      <w:r w:rsidR="006A5CAA" w:rsidRPr="00864930">
        <w:rPr>
          <w:rFonts w:asciiTheme="majorBidi" w:hAnsiTheme="majorBidi" w:cstheme="majorBidi"/>
          <w:sz w:val="24"/>
          <w:szCs w:val="24"/>
        </w:rPr>
        <w:t xml:space="preserve">work on intergovernmental relations highlighted the importance of </w:t>
      </w:r>
      <w:r w:rsidR="00CC1586" w:rsidRPr="00864930">
        <w:rPr>
          <w:rFonts w:asciiTheme="majorBidi" w:hAnsiTheme="majorBidi" w:cstheme="majorBidi"/>
          <w:sz w:val="24"/>
          <w:szCs w:val="24"/>
        </w:rPr>
        <w:t xml:space="preserve">the </w:t>
      </w:r>
      <w:r w:rsidR="006A5CAA" w:rsidRPr="00864930">
        <w:rPr>
          <w:rFonts w:asciiTheme="majorBidi" w:hAnsiTheme="majorBidi" w:cstheme="majorBidi"/>
          <w:sz w:val="24"/>
          <w:szCs w:val="24"/>
        </w:rPr>
        <w:t>different resources available to different levels of government and the ba</w:t>
      </w:r>
      <w:r w:rsidR="00823D13" w:rsidRPr="00864930">
        <w:rPr>
          <w:rFonts w:asciiTheme="majorBidi" w:hAnsiTheme="majorBidi" w:cstheme="majorBidi"/>
          <w:sz w:val="24"/>
          <w:szCs w:val="24"/>
        </w:rPr>
        <w:t xml:space="preserve">rgaining between them. The </w:t>
      </w:r>
      <w:r w:rsidR="006A5CAA" w:rsidRPr="00864930">
        <w:rPr>
          <w:rFonts w:asciiTheme="majorBidi" w:hAnsiTheme="majorBidi" w:cstheme="majorBidi"/>
          <w:sz w:val="24"/>
          <w:szCs w:val="24"/>
        </w:rPr>
        <w:t xml:space="preserve">work on governance </w:t>
      </w:r>
      <w:r w:rsidR="00CC1586" w:rsidRPr="00864930">
        <w:rPr>
          <w:rFonts w:asciiTheme="majorBidi" w:hAnsiTheme="majorBidi" w:cstheme="majorBidi"/>
          <w:sz w:val="24"/>
          <w:szCs w:val="24"/>
        </w:rPr>
        <w:t xml:space="preserve">not only </w:t>
      </w:r>
      <w:r w:rsidR="006A5CAA" w:rsidRPr="00864930">
        <w:rPr>
          <w:rFonts w:asciiTheme="majorBidi" w:hAnsiTheme="majorBidi" w:cstheme="majorBidi"/>
          <w:sz w:val="24"/>
          <w:szCs w:val="24"/>
        </w:rPr>
        <w:t xml:space="preserve">developed the idea of policy </w:t>
      </w:r>
      <w:r w:rsidR="00ED523E" w:rsidRPr="00864930">
        <w:rPr>
          <w:rFonts w:asciiTheme="majorBidi" w:hAnsiTheme="majorBidi" w:cstheme="majorBidi"/>
          <w:sz w:val="24"/>
          <w:szCs w:val="24"/>
        </w:rPr>
        <w:t>networks</w:t>
      </w:r>
      <w:r w:rsidR="006A5CAA" w:rsidRPr="00864930">
        <w:rPr>
          <w:rFonts w:asciiTheme="majorBidi" w:hAnsiTheme="majorBidi" w:cstheme="majorBidi"/>
          <w:sz w:val="24"/>
          <w:szCs w:val="24"/>
        </w:rPr>
        <w:t xml:space="preserve"> </w:t>
      </w:r>
      <w:r w:rsidR="00CC1586" w:rsidRPr="00864930">
        <w:rPr>
          <w:rFonts w:asciiTheme="majorBidi" w:hAnsiTheme="majorBidi" w:cstheme="majorBidi"/>
          <w:sz w:val="24"/>
          <w:szCs w:val="24"/>
        </w:rPr>
        <w:t>but also</w:t>
      </w:r>
      <w:r w:rsidR="006A5CAA" w:rsidRPr="00864930">
        <w:rPr>
          <w:rFonts w:asciiTheme="majorBidi" w:hAnsiTheme="majorBidi" w:cstheme="majorBidi"/>
          <w:sz w:val="24"/>
          <w:szCs w:val="24"/>
        </w:rPr>
        <w:t xml:space="preserve"> </w:t>
      </w:r>
      <w:r w:rsidR="00ED523E" w:rsidRPr="00864930">
        <w:rPr>
          <w:rFonts w:asciiTheme="majorBidi" w:hAnsiTheme="majorBidi" w:cstheme="majorBidi"/>
          <w:sz w:val="24"/>
          <w:szCs w:val="24"/>
        </w:rPr>
        <w:t>shifted</w:t>
      </w:r>
      <w:r w:rsidR="00CC1586" w:rsidRPr="00864930">
        <w:rPr>
          <w:rFonts w:asciiTheme="majorBidi" w:hAnsiTheme="majorBidi" w:cstheme="majorBidi"/>
          <w:sz w:val="24"/>
          <w:szCs w:val="24"/>
        </w:rPr>
        <w:t xml:space="preserve"> attention </w:t>
      </w:r>
      <w:r w:rsidR="00ED523E" w:rsidRPr="00864930">
        <w:rPr>
          <w:rFonts w:asciiTheme="majorBidi" w:hAnsiTheme="majorBidi" w:cstheme="majorBidi"/>
          <w:sz w:val="24"/>
          <w:szCs w:val="24"/>
        </w:rPr>
        <w:t>to</w:t>
      </w:r>
      <w:r w:rsidR="00CC1586" w:rsidRPr="00864930">
        <w:rPr>
          <w:rFonts w:asciiTheme="majorBidi" w:hAnsiTheme="majorBidi" w:cstheme="majorBidi"/>
          <w:sz w:val="24"/>
          <w:szCs w:val="24"/>
        </w:rPr>
        <w:t xml:space="preserve"> the differences between the</w:t>
      </w:r>
      <w:r w:rsidR="006A5CAA" w:rsidRPr="00864930">
        <w:rPr>
          <w:rFonts w:asciiTheme="majorBidi" w:hAnsiTheme="majorBidi" w:cstheme="majorBidi"/>
          <w:sz w:val="24"/>
          <w:szCs w:val="24"/>
        </w:rPr>
        <w:t xml:space="preserve"> symbolic politics </w:t>
      </w:r>
      <w:r w:rsidR="00CC1586" w:rsidRPr="00864930">
        <w:rPr>
          <w:rFonts w:asciiTheme="majorBidi" w:hAnsiTheme="majorBidi" w:cstheme="majorBidi"/>
          <w:sz w:val="24"/>
          <w:szCs w:val="24"/>
        </w:rPr>
        <w:t>of Westminster government and Parliament</w:t>
      </w:r>
      <w:r w:rsidR="006A5CAA" w:rsidRPr="00864930">
        <w:rPr>
          <w:rFonts w:asciiTheme="majorBidi" w:hAnsiTheme="majorBidi" w:cstheme="majorBidi"/>
          <w:sz w:val="24"/>
          <w:szCs w:val="24"/>
        </w:rPr>
        <w:t xml:space="preserve"> and the real politics of policy making in a fragmented institutional environment.</w:t>
      </w:r>
      <w:r w:rsidR="00CC1586" w:rsidRPr="00864930">
        <w:rPr>
          <w:rFonts w:asciiTheme="majorBidi" w:hAnsiTheme="majorBidi" w:cstheme="majorBidi"/>
          <w:sz w:val="24"/>
          <w:szCs w:val="24"/>
        </w:rPr>
        <w:t xml:space="preserve"> The work on the core executive </w:t>
      </w:r>
      <w:r w:rsidR="00ED523E" w:rsidRPr="00864930">
        <w:rPr>
          <w:rFonts w:asciiTheme="majorBidi" w:hAnsiTheme="majorBidi" w:cstheme="majorBidi"/>
          <w:sz w:val="24"/>
          <w:szCs w:val="24"/>
        </w:rPr>
        <w:t xml:space="preserve">saw a shift from analysing centralization and coordination to the fluctuating, contingent dependencies between central agencies and baronial departments. It </w:t>
      </w:r>
      <w:r w:rsidR="00CC1586" w:rsidRPr="00864930">
        <w:rPr>
          <w:rFonts w:asciiTheme="majorBidi" w:hAnsiTheme="majorBidi" w:cstheme="majorBidi"/>
          <w:sz w:val="24"/>
          <w:szCs w:val="24"/>
        </w:rPr>
        <w:t>highlighted the limits to centralization even within central government, let a</w:t>
      </w:r>
      <w:r w:rsidR="00ED523E" w:rsidRPr="00864930">
        <w:rPr>
          <w:rFonts w:asciiTheme="majorBidi" w:hAnsiTheme="majorBidi" w:cstheme="majorBidi"/>
          <w:sz w:val="24"/>
          <w:szCs w:val="24"/>
        </w:rPr>
        <w:t xml:space="preserve">lone other levels of government. The comparative work on governance and the core </w:t>
      </w:r>
      <w:r w:rsidR="00F3287B" w:rsidRPr="00864930">
        <w:rPr>
          <w:rFonts w:asciiTheme="majorBidi" w:hAnsiTheme="majorBidi" w:cstheme="majorBidi"/>
          <w:sz w:val="24"/>
          <w:szCs w:val="24"/>
        </w:rPr>
        <w:t>executive</w:t>
      </w:r>
      <w:r w:rsidR="00ED523E" w:rsidRPr="00864930">
        <w:rPr>
          <w:rFonts w:asciiTheme="majorBidi" w:hAnsiTheme="majorBidi" w:cstheme="majorBidi"/>
          <w:sz w:val="24"/>
          <w:szCs w:val="24"/>
        </w:rPr>
        <w:t xml:space="preserve"> showed that</w:t>
      </w:r>
      <w:r w:rsidR="00F3287B" w:rsidRPr="00864930">
        <w:rPr>
          <w:rFonts w:asciiTheme="majorBidi" w:hAnsiTheme="majorBidi" w:cstheme="majorBidi"/>
          <w:sz w:val="24"/>
          <w:szCs w:val="24"/>
        </w:rPr>
        <w:t xml:space="preserve"> </w:t>
      </w:r>
      <w:r w:rsidR="0022388D" w:rsidRPr="00864930">
        <w:rPr>
          <w:rFonts w:asciiTheme="majorBidi" w:hAnsiTheme="majorBidi" w:cstheme="majorBidi"/>
          <w:sz w:val="24"/>
          <w:szCs w:val="24"/>
        </w:rPr>
        <w:t>my</w:t>
      </w:r>
      <w:r w:rsidR="00ED523E" w:rsidRPr="00864930">
        <w:rPr>
          <w:rFonts w:asciiTheme="majorBidi" w:hAnsiTheme="majorBidi" w:cstheme="majorBidi"/>
          <w:sz w:val="24"/>
          <w:szCs w:val="24"/>
        </w:rPr>
        <w:t xml:space="preserve"> ideas travel</w:t>
      </w:r>
      <w:r w:rsidR="00F3287B" w:rsidRPr="00864930">
        <w:rPr>
          <w:rFonts w:asciiTheme="majorBidi" w:hAnsiTheme="majorBidi" w:cstheme="majorBidi"/>
          <w:sz w:val="24"/>
          <w:szCs w:val="24"/>
        </w:rPr>
        <w:t>led</w:t>
      </w:r>
      <w:r w:rsidR="00ED523E" w:rsidRPr="00864930">
        <w:rPr>
          <w:rFonts w:asciiTheme="majorBidi" w:hAnsiTheme="majorBidi" w:cstheme="majorBidi"/>
          <w:sz w:val="24"/>
          <w:szCs w:val="24"/>
        </w:rPr>
        <w:t xml:space="preserve"> to </w:t>
      </w:r>
      <w:r w:rsidR="003F014B" w:rsidRPr="00864930">
        <w:rPr>
          <w:rFonts w:asciiTheme="majorBidi" w:hAnsiTheme="majorBidi" w:cstheme="majorBidi"/>
          <w:sz w:val="24"/>
          <w:szCs w:val="24"/>
        </w:rPr>
        <w:t>other parliamentary</w:t>
      </w:r>
      <w:r w:rsidR="00ED523E" w:rsidRPr="00864930">
        <w:rPr>
          <w:rFonts w:asciiTheme="majorBidi" w:hAnsiTheme="majorBidi" w:cstheme="majorBidi"/>
          <w:sz w:val="24"/>
          <w:szCs w:val="24"/>
        </w:rPr>
        <w:t xml:space="preserve"> democracies. </w:t>
      </w:r>
    </w:p>
    <w:p w:rsidR="001F51E8" w:rsidRPr="00864930" w:rsidRDefault="00074854" w:rsidP="000D07A4">
      <w:pPr>
        <w:tabs>
          <w:tab w:val="left" w:pos="9026"/>
        </w:tabs>
        <w:spacing w:after="0" w:line="480" w:lineRule="auto"/>
        <w:rPr>
          <w:rFonts w:asciiTheme="majorBidi" w:hAnsiTheme="majorBidi" w:cstheme="majorBidi"/>
          <w:sz w:val="24"/>
          <w:szCs w:val="24"/>
        </w:rPr>
      </w:pPr>
      <w:r w:rsidRPr="00864930">
        <w:rPr>
          <w:rFonts w:asciiTheme="majorBidi" w:hAnsiTheme="majorBidi" w:cstheme="majorBidi"/>
          <w:sz w:val="24"/>
          <w:szCs w:val="24"/>
        </w:rPr>
        <w:t xml:space="preserve">However, like Lindblom, with age and security, </w:t>
      </w:r>
      <w:r w:rsidR="000C4E31" w:rsidRPr="00864930">
        <w:rPr>
          <w:rFonts w:asciiTheme="majorBidi" w:hAnsiTheme="majorBidi" w:cstheme="majorBidi"/>
          <w:sz w:val="24"/>
          <w:szCs w:val="24"/>
        </w:rPr>
        <w:t>I</w:t>
      </w:r>
      <w:r w:rsidR="003F590C">
        <w:rPr>
          <w:rFonts w:asciiTheme="majorBidi" w:hAnsiTheme="majorBidi" w:cstheme="majorBidi"/>
          <w:sz w:val="24"/>
          <w:szCs w:val="24"/>
        </w:rPr>
        <w:t>,</w:t>
      </w:r>
      <w:r w:rsidR="000C4E31" w:rsidRPr="00864930">
        <w:rPr>
          <w:rFonts w:asciiTheme="majorBidi" w:hAnsiTheme="majorBidi" w:cstheme="majorBidi"/>
          <w:sz w:val="24"/>
          <w:szCs w:val="24"/>
        </w:rPr>
        <w:t xml:space="preserve"> too</w:t>
      </w:r>
      <w:r w:rsidR="003F590C">
        <w:rPr>
          <w:rFonts w:asciiTheme="majorBidi" w:hAnsiTheme="majorBidi" w:cstheme="majorBidi"/>
          <w:sz w:val="24"/>
          <w:szCs w:val="24"/>
        </w:rPr>
        <w:t>,</w:t>
      </w:r>
      <w:r w:rsidR="000C4E31" w:rsidRPr="00864930">
        <w:rPr>
          <w:rFonts w:asciiTheme="majorBidi" w:hAnsiTheme="majorBidi" w:cstheme="majorBidi"/>
          <w:sz w:val="24"/>
          <w:szCs w:val="24"/>
        </w:rPr>
        <w:t xml:space="preserve"> came to disregard </w:t>
      </w:r>
      <w:r w:rsidRPr="00864930">
        <w:rPr>
          <w:rFonts w:asciiTheme="majorBidi" w:hAnsiTheme="majorBidi" w:cstheme="majorBidi"/>
          <w:sz w:val="24"/>
          <w:szCs w:val="24"/>
        </w:rPr>
        <w:t xml:space="preserve">my </w:t>
      </w:r>
      <w:r w:rsidR="003F014B" w:rsidRPr="00864930">
        <w:rPr>
          <w:rFonts w:asciiTheme="majorBidi" w:hAnsiTheme="majorBidi" w:cstheme="majorBidi"/>
          <w:sz w:val="24"/>
          <w:szCs w:val="24"/>
        </w:rPr>
        <w:t xml:space="preserve">inherited </w:t>
      </w:r>
      <w:r w:rsidRPr="00864930">
        <w:rPr>
          <w:rFonts w:asciiTheme="majorBidi" w:hAnsiTheme="majorBidi" w:cstheme="majorBidi"/>
          <w:sz w:val="24"/>
          <w:szCs w:val="24"/>
        </w:rPr>
        <w:t>disciplinary tradition</w:t>
      </w:r>
      <w:r w:rsidR="003F014B" w:rsidRPr="00864930">
        <w:rPr>
          <w:rFonts w:asciiTheme="majorBidi" w:hAnsiTheme="majorBidi" w:cstheme="majorBidi"/>
          <w:sz w:val="24"/>
          <w:szCs w:val="24"/>
        </w:rPr>
        <w:t xml:space="preserve">, a move that was not without its costs. </w:t>
      </w:r>
      <w:r w:rsidR="001F51E8" w:rsidRPr="00864930">
        <w:rPr>
          <w:rFonts w:asciiTheme="majorBidi" w:hAnsiTheme="majorBidi" w:cstheme="majorBidi"/>
          <w:sz w:val="24"/>
          <w:szCs w:val="24"/>
        </w:rPr>
        <w:t>For example,</w:t>
      </w:r>
      <w:r w:rsidR="004E7E27" w:rsidRPr="00864930">
        <w:rPr>
          <w:rFonts w:asciiTheme="majorBidi" w:hAnsiTheme="majorBidi" w:cstheme="majorBidi"/>
          <w:sz w:val="24"/>
          <w:szCs w:val="24"/>
        </w:rPr>
        <w:t xml:space="preserve"> in 1997, </w:t>
      </w:r>
      <w:r w:rsidR="001F51E8" w:rsidRPr="00864930">
        <w:rPr>
          <w:rFonts w:asciiTheme="majorBidi" w:hAnsiTheme="majorBidi" w:cstheme="majorBidi"/>
          <w:sz w:val="24"/>
          <w:szCs w:val="24"/>
        </w:rPr>
        <w:t xml:space="preserve">I delivered a paper on postmodernism in the study of British government to a mixed audience of historians, political scientists and civil servants at the Public Records </w:t>
      </w:r>
      <w:r w:rsidR="00C638BF" w:rsidRPr="00864930">
        <w:rPr>
          <w:rFonts w:asciiTheme="majorBidi" w:hAnsiTheme="majorBidi" w:cstheme="majorBidi"/>
          <w:sz w:val="24"/>
          <w:szCs w:val="24"/>
        </w:rPr>
        <w:t>Office</w:t>
      </w:r>
      <w:r w:rsidR="00A32EAB" w:rsidRPr="00864930">
        <w:rPr>
          <w:rFonts w:asciiTheme="majorBidi" w:hAnsiTheme="majorBidi" w:cstheme="majorBidi"/>
          <w:sz w:val="24"/>
          <w:szCs w:val="24"/>
        </w:rPr>
        <w:t xml:space="preserve"> (PRO)</w:t>
      </w:r>
      <w:r w:rsidR="001F51E8" w:rsidRPr="00864930">
        <w:rPr>
          <w:rFonts w:asciiTheme="majorBidi" w:hAnsiTheme="majorBidi" w:cstheme="majorBidi"/>
          <w:sz w:val="24"/>
          <w:szCs w:val="24"/>
        </w:rPr>
        <w:t xml:space="preserve"> in Kew. </w:t>
      </w:r>
      <w:r w:rsidR="00C638BF" w:rsidRPr="00864930">
        <w:rPr>
          <w:rFonts w:asciiTheme="majorBidi" w:hAnsiTheme="majorBidi" w:cstheme="majorBidi"/>
          <w:sz w:val="24"/>
          <w:szCs w:val="24"/>
        </w:rPr>
        <w:t xml:space="preserve">The historians in the audience took serious exception to the claim, common in historiography </w:t>
      </w:r>
      <w:r w:rsidR="00C638BF" w:rsidRPr="00864930">
        <w:rPr>
          <w:rFonts w:asciiTheme="majorBidi" w:hAnsiTheme="majorBidi" w:cstheme="majorBidi"/>
          <w:sz w:val="24"/>
          <w:szCs w:val="24"/>
        </w:rPr>
        <w:lastRenderedPageBreak/>
        <w:t>since Collingwood, that historians construct facts. The criticism was as endless as it was vehement and from people who gave the impression</w:t>
      </w:r>
      <w:r w:rsidR="003F590C">
        <w:rPr>
          <w:rFonts w:asciiTheme="majorBidi" w:hAnsiTheme="majorBidi" w:cstheme="majorBidi"/>
          <w:sz w:val="24"/>
          <w:szCs w:val="24"/>
        </w:rPr>
        <w:t xml:space="preserve"> that</w:t>
      </w:r>
      <w:r w:rsidR="00C638BF" w:rsidRPr="00864930">
        <w:rPr>
          <w:rFonts w:asciiTheme="majorBidi" w:hAnsiTheme="majorBidi" w:cstheme="majorBidi"/>
          <w:sz w:val="24"/>
          <w:szCs w:val="24"/>
        </w:rPr>
        <w:t xml:space="preserve"> they had never read any historiography. </w:t>
      </w:r>
      <w:r w:rsidR="00C61BE4" w:rsidRPr="00864930">
        <w:rPr>
          <w:rFonts w:asciiTheme="majorBidi" w:hAnsiTheme="majorBidi" w:cstheme="majorBidi"/>
          <w:sz w:val="24"/>
          <w:szCs w:val="24"/>
        </w:rPr>
        <w:t>I thought I gave as good as I got</w:t>
      </w:r>
      <w:r w:rsidR="00725707" w:rsidRPr="00864930">
        <w:rPr>
          <w:rFonts w:asciiTheme="majorBidi" w:hAnsiTheme="majorBidi" w:cstheme="majorBidi"/>
          <w:sz w:val="24"/>
          <w:szCs w:val="24"/>
        </w:rPr>
        <w:t>,</w:t>
      </w:r>
      <w:r w:rsidR="00C61BE4" w:rsidRPr="00864930">
        <w:rPr>
          <w:rFonts w:asciiTheme="majorBidi" w:hAnsiTheme="majorBidi" w:cstheme="majorBidi"/>
          <w:sz w:val="24"/>
          <w:szCs w:val="24"/>
        </w:rPr>
        <w:t xml:space="preserve"> but a</w:t>
      </w:r>
      <w:r w:rsidR="00C638BF" w:rsidRPr="00864930">
        <w:rPr>
          <w:rFonts w:asciiTheme="majorBidi" w:hAnsiTheme="majorBidi" w:cstheme="majorBidi"/>
          <w:sz w:val="24"/>
          <w:szCs w:val="24"/>
        </w:rPr>
        <w:t xml:space="preserve">fterwards I found a quiet corridor and walked up and down breathing slowly to regain my composure. I now knew the interpretive </w:t>
      </w:r>
      <w:r w:rsidR="00725707" w:rsidRPr="00864930">
        <w:rPr>
          <w:rFonts w:asciiTheme="majorBidi" w:hAnsiTheme="majorBidi" w:cstheme="majorBidi"/>
          <w:sz w:val="24"/>
          <w:szCs w:val="24"/>
        </w:rPr>
        <w:t>road</w:t>
      </w:r>
      <w:r w:rsidR="00C638BF" w:rsidRPr="00864930">
        <w:rPr>
          <w:rFonts w:asciiTheme="majorBidi" w:hAnsiTheme="majorBidi" w:cstheme="majorBidi"/>
          <w:sz w:val="24"/>
          <w:szCs w:val="24"/>
        </w:rPr>
        <w:t xml:space="preserve"> </w:t>
      </w:r>
      <w:r w:rsidR="00C61BE4" w:rsidRPr="00864930">
        <w:rPr>
          <w:rFonts w:asciiTheme="majorBidi" w:hAnsiTheme="majorBidi" w:cstheme="majorBidi"/>
          <w:sz w:val="24"/>
          <w:szCs w:val="24"/>
        </w:rPr>
        <w:t>w</w:t>
      </w:r>
      <w:r w:rsidR="00C638BF" w:rsidRPr="00864930">
        <w:rPr>
          <w:rFonts w:asciiTheme="majorBidi" w:hAnsiTheme="majorBidi" w:cstheme="majorBidi"/>
          <w:sz w:val="24"/>
          <w:szCs w:val="24"/>
        </w:rPr>
        <w:t>ould be a rocky one</w:t>
      </w:r>
      <w:r w:rsidR="005610DE" w:rsidRPr="00864930">
        <w:rPr>
          <w:rFonts w:asciiTheme="majorBidi" w:hAnsiTheme="majorBidi" w:cstheme="majorBidi"/>
          <w:sz w:val="24"/>
          <w:szCs w:val="24"/>
        </w:rPr>
        <w:t xml:space="preserve"> and, like Collingwood, I was in danger of </w:t>
      </w:r>
      <w:r w:rsidR="00864930">
        <w:rPr>
          <w:rFonts w:asciiTheme="majorBidi" w:hAnsiTheme="majorBidi" w:cstheme="majorBidi"/>
          <w:sz w:val="24"/>
          <w:szCs w:val="24"/>
        </w:rPr>
        <w:t>‘</w:t>
      </w:r>
      <w:r w:rsidR="005610DE" w:rsidRPr="00864930">
        <w:rPr>
          <w:rFonts w:asciiTheme="majorBidi" w:hAnsiTheme="majorBidi" w:cstheme="majorBidi"/>
          <w:sz w:val="24"/>
          <w:szCs w:val="24"/>
        </w:rPr>
        <w:t>creating a party of one member</w:t>
      </w:r>
      <w:r w:rsidR="00864930">
        <w:rPr>
          <w:rFonts w:asciiTheme="majorBidi" w:hAnsiTheme="majorBidi" w:cstheme="majorBidi"/>
          <w:sz w:val="24"/>
          <w:szCs w:val="24"/>
        </w:rPr>
        <w:t>’</w:t>
      </w:r>
      <w:r w:rsidR="005610DE" w:rsidRPr="00864930">
        <w:rPr>
          <w:rFonts w:asciiTheme="majorBidi" w:hAnsiTheme="majorBidi" w:cstheme="majorBidi"/>
          <w:sz w:val="24"/>
          <w:szCs w:val="24"/>
        </w:rPr>
        <w:t xml:space="preserve"> (Toulmin 1978: x)</w:t>
      </w:r>
      <w:r w:rsidR="00C638BF" w:rsidRPr="00864930">
        <w:rPr>
          <w:rFonts w:asciiTheme="majorBidi" w:hAnsiTheme="majorBidi" w:cstheme="majorBidi"/>
          <w:sz w:val="24"/>
          <w:szCs w:val="24"/>
        </w:rPr>
        <w:t xml:space="preserve">. </w:t>
      </w:r>
    </w:p>
    <w:p w:rsidR="00215689" w:rsidRDefault="00C61BE4" w:rsidP="00215689">
      <w:pPr>
        <w:pStyle w:val="EndnoteText1"/>
        <w:spacing w:line="480" w:lineRule="auto"/>
        <w:rPr>
          <w:rFonts w:asciiTheme="majorBidi" w:hAnsiTheme="majorBidi" w:cstheme="majorBidi"/>
          <w:sz w:val="24"/>
          <w:szCs w:val="24"/>
        </w:rPr>
      </w:pPr>
      <w:r w:rsidRPr="00864930">
        <w:rPr>
          <w:rFonts w:asciiTheme="majorBidi" w:hAnsiTheme="majorBidi" w:cstheme="majorBidi"/>
          <w:sz w:val="24"/>
          <w:szCs w:val="24"/>
        </w:rPr>
        <w:t>Curiously, c</w:t>
      </w:r>
      <w:r w:rsidR="00427B7C" w:rsidRPr="00864930">
        <w:rPr>
          <w:rFonts w:asciiTheme="majorBidi" w:hAnsiTheme="majorBidi" w:cstheme="majorBidi"/>
          <w:sz w:val="24"/>
          <w:szCs w:val="24"/>
        </w:rPr>
        <w:t>uriosity research</w:t>
      </w:r>
      <w:r w:rsidR="00627A73" w:rsidRPr="00864930">
        <w:rPr>
          <w:rFonts w:asciiTheme="majorBidi" w:hAnsiTheme="majorBidi" w:cstheme="majorBidi"/>
          <w:sz w:val="24"/>
          <w:szCs w:val="24"/>
        </w:rPr>
        <w:t xml:space="preserve"> </w:t>
      </w:r>
      <w:r w:rsidRPr="00864930">
        <w:rPr>
          <w:rFonts w:asciiTheme="majorBidi" w:hAnsiTheme="majorBidi" w:cstheme="majorBidi"/>
          <w:sz w:val="24"/>
          <w:szCs w:val="24"/>
        </w:rPr>
        <w:t>appeals to</w:t>
      </w:r>
      <w:r w:rsidR="007A2B61" w:rsidRPr="00864930">
        <w:rPr>
          <w:rFonts w:asciiTheme="majorBidi" w:hAnsiTheme="majorBidi" w:cstheme="majorBidi"/>
          <w:sz w:val="24"/>
          <w:szCs w:val="24"/>
        </w:rPr>
        <w:t xml:space="preserve"> </w:t>
      </w:r>
      <w:r w:rsidR="00627A73" w:rsidRPr="00864930">
        <w:rPr>
          <w:rFonts w:asciiTheme="majorBidi" w:hAnsiTheme="majorBidi" w:cstheme="majorBidi"/>
          <w:sz w:val="24"/>
          <w:szCs w:val="24"/>
        </w:rPr>
        <w:t>p</w:t>
      </w:r>
      <w:r w:rsidR="007A2B61" w:rsidRPr="00864930">
        <w:rPr>
          <w:rFonts w:asciiTheme="majorBidi" w:hAnsiTheme="majorBidi" w:cstheme="majorBidi"/>
          <w:sz w:val="24"/>
          <w:szCs w:val="24"/>
        </w:rPr>
        <w:t xml:space="preserve">ractitioners. </w:t>
      </w:r>
      <w:r w:rsidRPr="00864930">
        <w:rPr>
          <w:rFonts w:asciiTheme="majorBidi" w:hAnsiTheme="majorBidi" w:cstheme="majorBidi"/>
          <w:sz w:val="24"/>
          <w:szCs w:val="24"/>
        </w:rPr>
        <w:t xml:space="preserve">Surprisingly, they </w:t>
      </w:r>
      <w:r w:rsidR="00AB6EE9" w:rsidRPr="00864930">
        <w:rPr>
          <w:rFonts w:asciiTheme="majorBidi" w:hAnsiTheme="majorBidi" w:cstheme="majorBidi"/>
          <w:sz w:val="24"/>
          <w:szCs w:val="24"/>
        </w:rPr>
        <w:t>grasp</w:t>
      </w:r>
      <w:r w:rsidRPr="00864930">
        <w:rPr>
          <w:rFonts w:asciiTheme="majorBidi" w:hAnsiTheme="majorBidi" w:cstheme="majorBidi"/>
          <w:sz w:val="24"/>
          <w:szCs w:val="24"/>
        </w:rPr>
        <w:t xml:space="preserve"> the interpretive turn. There is a coda to my PRO story. Towards the end of the session, two former permanent secretaries spoke. As they rose, I feared the </w:t>
      </w:r>
      <w:r w:rsidR="00AB6EE9" w:rsidRPr="00864930">
        <w:rPr>
          <w:rFonts w:asciiTheme="majorBidi" w:hAnsiTheme="majorBidi" w:cstheme="majorBidi"/>
          <w:sz w:val="24"/>
          <w:szCs w:val="24"/>
        </w:rPr>
        <w:t>final blow</w:t>
      </w:r>
      <w:r w:rsidRPr="00864930">
        <w:rPr>
          <w:rFonts w:asciiTheme="majorBidi" w:hAnsiTheme="majorBidi" w:cstheme="majorBidi"/>
          <w:sz w:val="24"/>
          <w:szCs w:val="24"/>
        </w:rPr>
        <w:t>. I remember thinking,</w:t>
      </w:r>
      <w:r w:rsidR="00A32EAB" w:rsidRPr="00864930">
        <w:rPr>
          <w:rFonts w:asciiTheme="majorBidi" w:hAnsiTheme="majorBidi" w:cstheme="majorBidi"/>
          <w:sz w:val="24"/>
          <w:szCs w:val="24"/>
        </w:rPr>
        <w:t xml:space="preserve"> </w:t>
      </w:r>
      <w:r w:rsidR="00864930">
        <w:rPr>
          <w:rFonts w:asciiTheme="majorBidi" w:hAnsiTheme="majorBidi" w:cstheme="majorBidi"/>
          <w:sz w:val="24"/>
          <w:szCs w:val="24"/>
        </w:rPr>
        <w:t>‘</w:t>
      </w:r>
      <w:r w:rsidR="003F590C" w:rsidRPr="00864930">
        <w:rPr>
          <w:rFonts w:asciiTheme="majorBidi" w:hAnsiTheme="majorBidi" w:cstheme="majorBidi"/>
          <w:sz w:val="24"/>
          <w:szCs w:val="24"/>
        </w:rPr>
        <w:t xml:space="preserve">Oh </w:t>
      </w:r>
      <w:r w:rsidR="00A32EAB" w:rsidRPr="00864930">
        <w:rPr>
          <w:rFonts w:asciiTheme="majorBidi" w:hAnsiTheme="majorBidi" w:cstheme="majorBidi"/>
          <w:sz w:val="24"/>
          <w:szCs w:val="24"/>
        </w:rPr>
        <w:t>G</w:t>
      </w:r>
      <w:r w:rsidRPr="00864930">
        <w:rPr>
          <w:rFonts w:asciiTheme="majorBidi" w:hAnsiTheme="majorBidi" w:cstheme="majorBidi"/>
          <w:sz w:val="24"/>
          <w:szCs w:val="24"/>
        </w:rPr>
        <w:t>od, what now?</w:t>
      </w:r>
      <w:r w:rsidR="00864930">
        <w:rPr>
          <w:rFonts w:asciiTheme="majorBidi" w:hAnsiTheme="majorBidi" w:cstheme="majorBidi"/>
          <w:sz w:val="24"/>
          <w:szCs w:val="24"/>
        </w:rPr>
        <w:t>’</w:t>
      </w:r>
      <w:r w:rsidRPr="00864930">
        <w:rPr>
          <w:rFonts w:asciiTheme="majorBidi" w:hAnsiTheme="majorBidi" w:cstheme="majorBidi"/>
          <w:sz w:val="24"/>
          <w:szCs w:val="24"/>
        </w:rPr>
        <w:t xml:space="preserve"> I misjudged my speakers. Their comments were both sympathetic and ap</w:t>
      </w:r>
      <w:r w:rsidR="00AB6EE9" w:rsidRPr="00864930">
        <w:rPr>
          <w:rFonts w:asciiTheme="majorBidi" w:hAnsiTheme="majorBidi" w:cstheme="majorBidi"/>
          <w:sz w:val="24"/>
          <w:szCs w:val="24"/>
        </w:rPr>
        <w:t>t</w:t>
      </w:r>
      <w:r w:rsidRPr="00864930">
        <w:rPr>
          <w:rFonts w:asciiTheme="majorBidi" w:hAnsiTheme="majorBidi" w:cstheme="majorBidi"/>
          <w:sz w:val="24"/>
          <w:szCs w:val="24"/>
        </w:rPr>
        <w:t>.</w:t>
      </w:r>
      <w:r w:rsidR="00AB6EE9" w:rsidRPr="00864930">
        <w:rPr>
          <w:rFonts w:asciiTheme="majorBidi" w:hAnsiTheme="majorBidi" w:cstheme="majorBidi"/>
          <w:sz w:val="24"/>
          <w:szCs w:val="24"/>
        </w:rPr>
        <w:t xml:space="preserve"> </w:t>
      </w:r>
    </w:p>
    <w:p w:rsidR="00F56FB1" w:rsidRDefault="00AB6EE9">
      <w:pPr>
        <w:pStyle w:val="EndnoteText1"/>
        <w:spacing w:line="480" w:lineRule="auto"/>
        <w:ind w:left="851" w:right="851"/>
        <w:rPr>
          <w:rFonts w:asciiTheme="majorBidi" w:hAnsiTheme="majorBidi" w:cstheme="majorBidi"/>
          <w:sz w:val="24"/>
          <w:szCs w:val="24"/>
        </w:rPr>
      </w:pPr>
      <w:r w:rsidRPr="00864930">
        <w:rPr>
          <w:rFonts w:asciiTheme="majorBidi" w:hAnsiTheme="majorBidi" w:cstheme="majorBidi"/>
          <w:sz w:val="24"/>
          <w:szCs w:val="24"/>
        </w:rPr>
        <w:t>Post</w:t>
      </w:r>
      <w:r w:rsidR="00C61BE4" w:rsidRPr="00864930">
        <w:rPr>
          <w:rFonts w:asciiTheme="majorBidi" w:hAnsiTheme="majorBidi" w:cstheme="majorBidi"/>
          <w:sz w:val="24"/>
          <w:szCs w:val="24"/>
        </w:rPr>
        <w:t xml:space="preserve">modernism is only a posh way of saying what Henry Ford said: history is bunk! I remember coming to this conclusion when I was the </w:t>
      </w:r>
      <w:r w:rsidR="00A32EAB" w:rsidRPr="00864930">
        <w:rPr>
          <w:rFonts w:asciiTheme="majorBidi" w:hAnsiTheme="majorBidi" w:cstheme="majorBidi"/>
          <w:sz w:val="24"/>
          <w:szCs w:val="24"/>
        </w:rPr>
        <w:t>Principal Private Secretary</w:t>
      </w:r>
      <w:r w:rsidR="00C61BE4" w:rsidRPr="00864930">
        <w:rPr>
          <w:rFonts w:asciiTheme="majorBidi" w:hAnsiTheme="majorBidi" w:cstheme="majorBidi"/>
          <w:sz w:val="24"/>
          <w:szCs w:val="24"/>
        </w:rPr>
        <w:t xml:space="preserve"> at No. 10. You could not give an accurate account of 24 hours there, especially at times of crisis (i.e. most days). It was a painful re-education of an Oxford educated history student. </w:t>
      </w:r>
    </w:p>
    <w:p w:rsidR="00F56FB1" w:rsidRDefault="00C61BE4">
      <w:pPr>
        <w:pStyle w:val="EndnoteText1"/>
        <w:spacing w:line="480" w:lineRule="auto"/>
        <w:ind w:right="851"/>
        <w:rPr>
          <w:rFonts w:asciiTheme="majorBidi" w:hAnsiTheme="majorBidi" w:cstheme="majorBidi"/>
          <w:sz w:val="24"/>
          <w:szCs w:val="24"/>
        </w:rPr>
      </w:pPr>
      <w:r w:rsidRPr="00864930">
        <w:rPr>
          <w:rFonts w:asciiTheme="majorBidi" w:hAnsiTheme="majorBidi" w:cstheme="majorBidi"/>
          <w:sz w:val="24"/>
          <w:szCs w:val="24"/>
        </w:rPr>
        <w:t xml:space="preserve">And, more succinctly: </w:t>
      </w:r>
      <w:r w:rsidR="00864930">
        <w:rPr>
          <w:rFonts w:asciiTheme="majorBidi" w:hAnsiTheme="majorBidi" w:cstheme="majorBidi"/>
          <w:sz w:val="24"/>
          <w:szCs w:val="24"/>
        </w:rPr>
        <w:t>‘</w:t>
      </w:r>
      <w:r w:rsidRPr="00864930">
        <w:rPr>
          <w:rFonts w:asciiTheme="majorBidi" w:hAnsiTheme="majorBidi" w:cstheme="majorBidi"/>
          <w:sz w:val="24"/>
          <w:szCs w:val="24"/>
        </w:rPr>
        <w:t>It seems like chaos. We impose some order for the Minister but it is so arbitrary</w:t>
      </w:r>
      <w:r w:rsidR="00864930">
        <w:rPr>
          <w:rFonts w:asciiTheme="majorBidi" w:hAnsiTheme="majorBidi" w:cstheme="majorBidi"/>
          <w:sz w:val="24"/>
          <w:szCs w:val="24"/>
        </w:rPr>
        <w:t>’</w:t>
      </w:r>
      <w:r w:rsidRPr="00864930">
        <w:rPr>
          <w:rFonts w:asciiTheme="majorBidi" w:hAnsiTheme="majorBidi" w:cstheme="majorBidi"/>
          <w:sz w:val="24"/>
          <w:szCs w:val="24"/>
        </w:rPr>
        <w:t xml:space="preserve">. I am English – Yorkshire to be precise – so it was unthinkable that I should hug them for their contribution – but I wanted to! </w:t>
      </w:r>
    </w:p>
    <w:p w:rsidR="00725707" w:rsidRPr="00864930" w:rsidRDefault="00725707" w:rsidP="000D07A4">
      <w:pPr>
        <w:tabs>
          <w:tab w:val="left" w:pos="9026"/>
        </w:tabs>
        <w:spacing w:after="0" w:line="480" w:lineRule="auto"/>
        <w:rPr>
          <w:rFonts w:asciiTheme="majorBidi" w:hAnsiTheme="majorBidi" w:cstheme="majorBidi"/>
          <w:sz w:val="24"/>
          <w:szCs w:val="24"/>
        </w:rPr>
      </w:pPr>
      <w:r w:rsidRPr="00864930">
        <w:rPr>
          <w:rFonts w:asciiTheme="majorBidi" w:hAnsiTheme="majorBidi" w:cstheme="majorBidi"/>
          <w:sz w:val="24"/>
          <w:szCs w:val="24"/>
        </w:rPr>
        <w:t xml:space="preserve">There is also much sympathy with the notion of storytelling; they know </w:t>
      </w:r>
      <w:r w:rsidR="00215689">
        <w:rPr>
          <w:rFonts w:asciiTheme="majorBidi" w:hAnsiTheme="majorBidi" w:cstheme="majorBidi"/>
          <w:sz w:val="24"/>
          <w:szCs w:val="24"/>
        </w:rPr>
        <w:t xml:space="preserve">that </w:t>
      </w:r>
      <w:r w:rsidRPr="00864930">
        <w:rPr>
          <w:rFonts w:asciiTheme="majorBidi" w:hAnsiTheme="majorBidi" w:cstheme="majorBidi"/>
          <w:sz w:val="24"/>
          <w:szCs w:val="24"/>
        </w:rPr>
        <w:t xml:space="preserve">they tell the minister stories. For example, one short story told to new recruits is that </w:t>
      </w:r>
      <w:r w:rsidR="00864930">
        <w:rPr>
          <w:rFonts w:asciiTheme="majorBidi" w:hAnsiTheme="majorBidi" w:cstheme="majorBidi"/>
          <w:sz w:val="24"/>
          <w:szCs w:val="24"/>
        </w:rPr>
        <w:t>‘</w:t>
      </w:r>
      <w:r w:rsidRPr="00864930">
        <w:rPr>
          <w:rFonts w:asciiTheme="majorBidi" w:hAnsiTheme="majorBidi" w:cstheme="majorBidi"/>
          <w:sz w:val="24"/>
          <w:szCs w:val="24"/>
        </w:rPr>
        <w:t>there is a bit of mystique around ministers and they make you feel inferior</w:t>
      </w:r>
      <w:r w:rsidR="00864930">
        <w:rPr>
          <w:rFonts w:asciiTheme="majorBidi" w:hAnsiTheme="majorBidi" w:cstheme="majorBidi"/>
          <w:sz w:val="24"/>
          <w:szCs w:val="24"/>
        </w:rPr>
        <w:t>’</w:t>
      </w:r>
      <w:r w:rsidRPr="00864930">
        <w:rPr>
          <w:rFonts w:asciiTheme="majorBidi" w:hAnsiTheme="majorBidi" w:cstheme="majorBidi"/>
          <w:sz w:val="24"/>
          <w:szCs w:val="24"/>
        </w:rPr>
        <w:t>. It invokes the idea of hierarchy, the subordinate role of civil servants, and the ceremonial side of being the Queen</w:t>
      </w:r>
      <w:r w:rsidR="00864930">
        <w:rPr>
          <w:rFonts w:asciiTheme="majorBidi" w:hAnsiTheme="majorBidi" w:cstheme="majorBidi"/>
          <w:sz w:val="24"/>
          <w:szCs w:val="24"/>
        </w:rPr>
        <w:t>’</w:t>
      </w:r>
      <w:r w:rsidRPr="00864930">
        <w:rPr>
          <w:rFonts w:asciiTheme="majorBidi" w:hAnsiTheme="majorBidi" w:cstheme="majorBidi"/>
          <w:sz w:val="24"/>
          <w:szCs w:val="24"/>
        </w:rPr>
        <w:t xml:space="preserve">s minister. Its meaning is clear: </w:t>
      </w:r>
      <w:r w:rsidR="00864930">
        <w:rPr>
          <w:rFonts w:asciiTheme="majorBidi" w:hAnsiTheme="majorBidi" w:cstheme="majorBidi"/>
          <w:sz w:val="24"/>
          <w:szCs w:val="24"/>
        </w:rPr>
        <w:t>‘</w:t>
      </w:r>
      <w:r w:rsidRPr="00864930">
        <w:rPr>
          <w:rFonts w:asciiTheme="majorBidi" w:hAnsiTheme="majorBidi" w:cstheme="majorBidi"/>
          <w:sz w:val="24"/>
          <w:szCs w:val="24"/>
        </w:rPr>
        <w:t>you are a subordinate</w:t>
      </w:r>
      <w:r w:rsidR="00864930">
        <w:rPr>
          <w:rFonts w:asciiTheme="majorBidi" w:hAnsiTheme="majorBidi" w:cstheme="majorBidi"/>
          <w:sz w:val="24"/>
          <w:szCs w:val="24"/>
        </w:rPr>
        <w:t>’</w:t>
      </w:r>
      <w:r w:rsidRPr="00864930">
        <w:rPr>
          <w:rFonts w:asciiTheme="majorBidi" w:hAnsiTheme="majorBidi" w:cstheme="majorBidi"/>
          <w:sz w:val="24"/>
          <w:szCs w:val="24"/>
        </w:rPr>
        <w:t>. Gossip is another form of storytelling; personali</w:t>
      </w:r>
      <w:r w:rsidR="00841070">
        <w:rPr>
          <w:rFonts w:asciiTheme="majorBidi" w:hAnsiTheme="majorBidi" w:cstheme="majorBidi"/>
          <w:sz w:val="24"/>
          <w:szCs w:val="24"/>
        </w:rPr>
        <w:t>z</w:t>
      </w:r>
      <w:r w:rsidRPr="00864930">
        <w:rPr>
          <w:rFonts w:asciiTheme="majorBidi" w:hAnsiTheme="majorBidi" w:cstheme="majorBidi"/>
          <w:sz w:val="24"/>
          <w:szCs w:val="24"/>
        </w:rPr>
        <w:t>ed with a variable regard for accuracy. Submissions and briefs are stories by another name and recogni</w:t>
      </w:r>
      <w:r w:rsidR="00841070">
        <w:rPr>
          <w:rFonts w:asciiTheme="majorBidi" w:hAnsiTheme="majorBidi" w:cstheme="majorBidi"/>
          <w:sz w:val="24"/>
          <w:szCs w:val="24"/>
        </w:rPr>
        <w:t>z</w:t>
      </w:r>
      <w:r w:rsidRPr="00864930">
        <w:rPr>
          <w:rFonts w:asciiTheme="majorBidi" w:hAnsiTheme="majorBidi" w:cstheme="majorBidi"/>
          <w:sz w:val="24"/>
          <w:szCs w:val="24"/>
        </w:rPr>
        <w:t xml:space="preserve">ed to be so by the civil servants who tell them. When the Minister </w:t>
      </w:r>
      <w:r w:rsidRPr="00864930">
        <w:rPr>
          <w:rFonts w:asciiTheme="majorBidi" w:hAnsiTheme="majorBidi" w:cstheme="majorBidi"/>
          <w:sz w:val="24"/>
          <w:szCs w:val="24"/>
        </w:rPr>
        <w:lastRenderedPageBreak/>
        <w:t xml:space="preserve">resigned, the civil servants asked: </w:t>
      </w:r>
      <w:r w:rsidR="00864930">
        <w:rPr>
          <w:rFonts w:asciiTheme="majorBidi" w:hAnsiTheme="majorBidi" w:cstheme="majorBidi"/>
          <w:sz w:val="24"/>
          <w:szCs w:val="24"/>
        </w:rPr>
        <w:t>‘</w:t>
      </w:r>
      <w:r w:rsidRPr="00864930">
        <w:rPr>
          <w:rFonts w:asciiTheme="majorBidi" w:hAnsiTheme="majorBidi" w:cstheme="majorBidi"/>
          <w:sz w:val="24"/>
          <w:szCs w:val="24"/>
        </w:rPr>
        <w:t>What is our story?</w:t>
      </w:r>
      <w:r w:rsidR="00864930">
        <w:rPr>
          <w:rFonts w:asciiTheme="majorBidi" w:hAnsiTheme="majorBidi" w:cstheme="majorBidi"/>
          <w:sz w:val="24"/>
          <w:szCs w:val="24"/>
        </w:rPr>
        <w:t>’</w:t>
      </w:r>
      <w:r w:rsidRPr="00864930">
        <w:rPr>
          <w:rFonts w:asciiTheme="majorBidi" w:hAnsiTheme="majorBidi" w:cstheme="majorBidi"/>
          <w:sz w:val="24"/>
          <w:szCs w:val="24"/>
        </w:rPr>
        <w:t xml:space="preserve"> They wanted to find out what had happened. </w:t>
      </w:r>
      <w:r w:rsidRPr="00864930">
        <w:rPr>
          <w:rFonts w:asciiTheme="majorBidi" w:hAnsiTheme="majorBidi" w:cstheme="majorBidi"/>
          <w:color w:val="000000"/>
          <w:sz w:val="24"/>
          <w:szCs w:val="24"/>
        </w:rPr>
        <w:t xml:space="preserve">They talked of </w:t>
      </w:r>
      <w:r w:rsidR="00864930">
        <w:rPr>
          <w:rFonts w:asciiTheme="majorBidi" w:hAnsiTheme="majorBidi" w:cstheme="majorBidi"/>
          <w:color w:val="000000"/>
          <w:sz w:val="24"/>
          <w:szCs w:val="24"/>
        </w:rPr>
        <w:t>‘</w:t>
      </w:r>
      <w:r w:rsidRPr="00864930">
        <w:rPr>
          <w:rFonts w:asciiTheme="majorBidi" w:hAnsiTheme="majorBidi" w:cstheme="majorBidi"/>
          <w:color w:val="000000"/>
          <w:sz w:val="24"/>
          <w:szCs w:val="24"/>
        </w:rPr>
        <w:t>getting the story straight</w:t>
      </w:r>
      <w:r w:rsidR="00864930">
        <w:rPr>
          <w:rFonts w:asciiTheme="majorBidi" w:hAnsiTheme="majorBidi" w:cstheme="majorBidi"/>
          <w:color w:val="000000"/>
          <w:sz w:val="24"/>
          <w:szCs w:val="24"/>
        </w:rPr>
        <w:t>’</w:t>
      </w:r>
      <w:r w:rsidRPr="00864930">
        <w:rPr>
          <w:rFonts w:asciiTheme="majorBidi" w:hAnsiTheme="majorBidi" w:cstheme="majorBidi"/>
          <w:color w:val="000000"/>
          <w:sz w:val="24"/>
          <w:szCs w:val="24"/>
        </w:rPr>
        <w:t xml:space="preserve">; </w:t>
      </w:r>
      <w:r w:rsidR="00864930">
        <w:rPr>
          <w:rFonts w:asciiTheme="majorBidi" w:hAnsiTheme="majorBidi" w:cstheme="majorBidi"/>
          <w:color w:val="000000"/>
          <w:sz w:val="24"/>
          <w:szCs w:val="24"/>
        </w:rPr>
        <w:t>‘</w:t>
      </w:r>
      <w:r w:rsidRPr="00864930">
        <w:rPr>
          <w:rFonts w:asciiTheme="majorBidi" w:hAnsiTheme="majorBidi" w:cstheme="majorBidi"/>
          <w:color w:val="000000"/>
          <w:sz w:val="24"/>
          <w:szCs w:val="24"/>
        </w:rPr>
        <w:t>getting it together</w:t>
      </w:r>
      <w:r w:rsidR="00864930">
        <w:rPr>
          <w:rFonts w:asciiTheme="majorBidi" w:hAnsiTheme="majorBidi" w:cstheme="majorBidi"/>
          <w:color w:val="000000"/>
          <w:sz w:val="24"/>
          <w:szCs w:val="24"/>
        </w:rPr>
        <w:t>’</w:t>
      </w:r>
      <w:r w:rsidRPr="00864930">
        <w:rPr>
          <w:rFonts w:asciiTheme="majorBidi" w:hAnsiTheme="majorBidi" w:cstheme="majorBidi"/>
          <w:color w:val="000000"/>
          <w:sz w:val="24"/>
          <w:szCs w:val="24"/>
        </w:rPr>
        <w:t xml:space="preserve">; </w:t>
      </w:r>
      <w:r w:rsidR="00864930">
        <w:rPr>
          <w:rFonts w:asciiTheme="majorBidi" w:hAnsiTheme="majorBidi" w:cstheme="majorBidi"/>
          <w:color w:val="000000"/>
          <w:sz w:val="24"/>
          <w:szCs w:val="24"/>
        </w:rPr>
        <w:t>‘</w:t>
      </w:r>
      <w:r w:rsidRPr="00864930">
        <w:rPr>
          <w:rFonts w:asciiTheme="majorBidi" w:hAnsiTheme="majorBidi" w:cstheme="majorBidi"/>
          <w:color w:val="000000"/>
          <w:sz w:val="24"/>
          <w:szCs w:val="24"/>
        </w:rPr>
        <w:t>we</w:t>
      </w:r>
      <w:r w:rsidR="00864930">
        <w:rPr>
          <w:rFonts w:asciiTheme="majorBidi" w:hAnsiTheme="majorBidi" w:cstheme="majorBidi"/>
          <w:color w:val="000000"/>
          <w:sz w:val="24"/>
          <w:szCs w:val="24"/>
        </w:rPr>
        <w:t>’</w:t>
      </w:r>
      <w:r w:rsidRPr="00864930">
        <w:rPr>
          <w:rFonts w:asciiTheme="majorBidi" w:hAnsiTheme="majorBidi" w:cstheme="majorBidi"/>
          <w:color w:val="000000"/>
          <w:sz w:val="24"/>
          <w:szCs w:val="24"/>
        </w:rPr>
        <w:t>ve got the story</w:t>
      </w:r>
      <w:r w:rsidR="00864930">
        <w:rPr>
          <w:rFonts w:asciiTheme="majorBidi" w:hAnsiTheme="majorBidi" w:cstheme="majorBidi"/>
          <w:color w:val="000000"/>
          <w:sz w:val="24"/>
          <w:szCs w:val="24"/>
        </w:rPr>
        <w:t>’</w:t>
      </w:r>
      <w:r w:rsidRPr="00864930">
        <w:rPr>
          <w:rFonts w:asciiTheme="majorBidi" w:hAnsiTheme="majorBidi" w:cstheme="majorBidi"/>
          <w:color w:val="000000"/>
          <w:sz w:val="24"/>
          <w:szCs w:val="24"/>
        </w:rPr>
        <w:t xml:space="preserve">; </w:t>
      </w:r>
      <w:r w:rsidR="00864930">
        <w:rPr>
          <w:rFonts w:asciiTheme="majorBidi" w:hAnsiTheme="majorBidi" w:cstheme="majorBidi"/>
          <w:color w:val="000000"/>
          <w:sz w:val="24"/>
          <w:szCs w:val="24"/>
        </w:rPr>
        <w:t>‘</w:t>
      </w:r>
      <w:r w:rsidRPr="00864930">
        <w:rPr>
          <w:rFonts w:asciiTheme="majorBidi" w:hAnsiTheme="majorBidi" w:cstheme="majorBidi"/>
          <w:color w:val="000000"/>
          <w:sz w:val="24"/>
          <w:szCs w:val="24"/>
        </w:rPr>
        <w:t>when you have the narrative</w:t>
      </w:r>
      <w:r w:rsidR="00864930">
        <w:rPr>
          <w:rFonts w:asciiTheme="majorBidi" w:hAnsiTheme="majorBidi" w:cstheme="majorBidi"/>
          <w:color w:val="000000"/>
          <w:sz w:val="24"/>
          <w:szCs w:val="24"/>
        </w:rPr>
        <w:t>’</w:t>
      </w:r>
      <w:r w:rsidRPr="00864930">
        <w:rPr>
          <w:rFonts w:asciiTheme="majorBidi" w:hAnsiTheme="majorBidi" w:cstheme="majorBidi"/>
          <w:color w:val="000000"/>
          <w:sz w:val="24"/>
          <w:szCs w:val="24"/>
        </w:rPr>
        <w:t xml:space="preserve"> and </w:t>
      </w:r>
      <w:r w:rsidR="00864930">
        <w:rPr>
          <w:rFonts w:asciiTheme="majorBidi" w:hAnsiTheme="majorBidi" w:cstheme="majorBidi"/>
          <w:color w:val="000000"/>
          <w:sz w:val="24"/>
          <w:szCs w:val="24"/>
        </w:rPr>
        <w:t>‘</w:t>
      </w:r>
      <w:r w:rsidRPr="00864930">
        <w:rPr>
          <w:rFonts w:asciiTheme="majorBidi" w:hAnsiTheme="majorBidi" w:cstheme="majorBidi"/>
          <w:color w:val="000000"/>
          <w:sz w:val="24"/>
          <w:szCs w:val="24"/>
        </w:rPr>
        <w:t>we</w:t>
      </w:r>
      <w:r w:rsidR="00864930">
        <w:rPr>
          <w:rFonts w:asciiTheme="majorBidi" w:hAnsiTheme="majorBidi" w:cstheme="majorBidi"/>
          <w:color w:val="000000"/>
          <w:sz w:val="24"/>
          <w:szCs w:val="24"/>
        </w:rPr>
        <w:t>’</w:t>
      </w:r>
      <w:r w:rsidRPr="00864930">
        <w:rPr>
          <w:rFonts w:asciiTheme="majorBidi" w:hAnsiTheme="majorBidi" w:cstheme="majorBidi"/>
          <w:color w:val="000000"/>
          <w:sz w:val="24"/>
          <w:szCs w:val="24"/>
        </w:rPr>
        <w:t xml:space="preserve">ve reached agreement on some of the main </w:t>
      </w:r>
      <w:r w:rsidR="003F014B" w:rsidRPr="00864930">
        <w:rPr>
          <w:rFonts w:asciiTheme="majorBidi" w:hAnsiTheme="majorBidi" w:cstheme="majorBidi"/>
          <w:color w:val="000000"/>
          <w:sz w:val="24"/>
          <w:szCs w:val="24"/>
        </w:rPr>
        <w:t>storylines</w:t>
      </w:r>
      <w:r w:rsidR="00864930">
        <w:rPr>
          <w:rFonts w:asciiTheme="majorBidi" w:hAnsiTheme="majorBidi" w:cstheme="majorBidi"/>
          <w:color w:val="000000"/>
          <w:sz w:val="24"/>
          <w:szCs w:val="24"/>
        </w:rPr>
        <w:t>’</w:t>
      </w:r>
      <w:r w:rsidR="00215689">
        <w:rPr>
          <w:rFonts w:asciiTheme="majorBidi" w:hAnsiTheme="majorBidi" w:cstheme="majorBidi"/>
          <w:color w:val="000000"/>
          <w:sz w:val="24"/>
          <w:szCs w:val="24"/>
        </w:rPr>
        <w:t>.</w:t>
      </w:r>
      <w:r w:rsidRPr="00864930">
        <w:rPr>
          <w:rFonts w:asciiTheme="majorBidi" w:hAnsiTheme="majorBidi" w:cstheme="majorBidi"/>
          <w:color w:val="000000"/>
          <w:sz w:val="24"/>
          <w:szCs w:val="24"/>
        </w:rPr>
        <w:t xml:space="preserve"> Officials were also explicitly invited to tell a story. </w:t>
      </w:r>
      <w:r w:rsidRPr="00864930">
        <w:rPr>
          <w:rFonts w:asciiTheme="majorBidi" w:hAnsiTheme="majorBidi" w:cstheme="majorBidi"/>
          <w:sz w:val="24"/>
          <w:szCs w:val="24"/>
        </w:rPr>
        <w:t>So, a focus on storytelling is not an example of academic whimsy. It is an integral part of the everyday practices of public servants, indeed all managers (see also Gabriel 2000; Hummel 1991; Rhodes 201</w:t>
      </w:r>
      <w:r w:rsidR="0022388D" w:rsidRPr="00864930">
        <w:rPr>
          <w:rFonts w:asciiTheme="majorBidi" w:hAnsiTheme="majorBidi" w:cstheme="majorBidi"/>
          <w:sz w:val="24"/>
          <w:szCs w:val="24"/>
        </w:rPr>
        <w:t>1c</w:t>
      </w:r>
      <w:r w:rsidRPr="00864930">
        <w:rPr>
          <w:rFonts w:asciiTheme="majorBidi" w:hAnsiTheme="majorBidi" w:cstheme="majorBidi"/>
          <w:sz w:val="24"/>
          <w:szCs w:val="24"/>
        </w:rPr>
        <w:t xml:space="preserve">). </w:t>
      </w:r>
    </w:p>
    <w:p w:rsidR="00D65D2D" w:rsidRPr="00864930" w:rsidRDefault="00D65D2D" w:rsidP="000D07A4">
      <w:pPr>
        <w:tabs>
          <w:tab w:val="left" w:pos="9026"/>
        </w:tabs>
        <w:spacing w:after="0" w:line="480" w:lineRule="auto"/>
        <w:rPr>
          <w:rFonts w:asciiTheme="majorBidi" w:hAnsiTheme="majorBidi" w:cstheme="majorBidi"/>
          <w:sz w:val="24"/>
          <w:szCs w:val="24"/>
        </w:rPr>
      </w:pPr>
      <w:r w:rsidRPr="00864930">
        <w:rPr>
          <w:rFonts w:asciiTheme="majorBidi" w:hAnsiTheme="majorBidi" w:cstheme="majorBidi"/>
          <w:sz w:val="24"/>
          <w:szCs w:val="24"/>
        </w:rPr>
        <w:t xml:space="preserve">One referee asked what </w:t>
      </w:r>
      <w:r w:rsidR="0022388D" w:rsidRPr="00864930">
        <w:rPr>
          <w:rFonts w:asciiTheme="majorBidi" w:hAnsiTheme="majorBidi" w:cstheme="majorBidi"/>
          <w:sz w:val="24"/>
          <w:szCs w:val="24"/>
        </w:rPr>
        <w:t>was novel</w:t>
      </w:r>
      <w:r w:rsidR="00215689">
        <w:rPr>
          <w:rFonts w:asciiTheme="majorBidi" w:hAnsiTheme="majorBidi" w:cstheme="majorBidi"/>
          <w:sz w:val="24"/>
          <w:szCs w:val="24"/>
        </w:rPr>
        <w:t xml:space="preserve"> about</w:t>
      </w:r>
      <w:r w:rsidR="0022388D" w:rsidRPr="00864930">
        <w:rPr>
          <w:rFonts w:asciiTheme="majorBidi" w:hAnsiTheme="majorBidi" w:cstheme="majorBidi"/>
          <w:sz w:val="24"/>
          <w:szCs w:val="24"/>
        </w:rPr>
        <w:t xml:space="preserve"> </w:t>
      </w:r>
      <w:r w:rsidRPr="00864930">
        <w:rPr>
          <w:rFonts w:asciiTheme="majorBidi" w:hAnsiTheme="majorBidi" w:cstheme="majorBidi"/>
          <w:sz w:val="24"/>
          <w:szCs w:val="24"/>
        </w:rPr>
        <w:t>my arguments for political anthropology and storytelling. He commented that the French anthropologist Marc Ab</w:t>
      </w:r>
      <w:r w:rsidR="00B02882" w:rsidRPr="00864930">
        <w:rPr>
          <w:rFonts w:asciiTheme="majorBidi" w:hAnsiTheme="majorBidi" w:cstheme="majorBidi"/>
          <w:sz w:val="24"/>
          <w:szCs w:val="24"/>
        </w:rPr>
        <w:t>é</w:t>
      </w:r>
      <w:r w:rsidRPr="00864930">
        <w:rPr>
          <w:rFonts w:asciiTheme="majorBidi" w:hAnsiTheme="majorBidi" w:cstheme="majorBidi"/>
          <w:sz w:val="24"/>
          <w:szCs w:val="24"/>
        </w:rPr>
        <w:t>l</w:t>
      </w:r>
      <w:r w:rsidR="00B02882" w:rsidRPr="00864930">
        <w:rPr>
          <w:rFonts w:asciiTheme="majorBidi" w:hAnsiTheme="majorBidi" w:cstheme="majorBidi"/>
          <w:sz w:val="24"/>
          <w:szCs w:val="24"/>
        </w:rPr>
        <w:t>è</w:t>
      </w:r>
      <w:r w:rsidRPr="00864930">
        <w:rPr>
          <w:rFonts w:asciiTheme="majorBidi" w:hAnsiTheme="majorBidi" w:cstheme="majorBidi"/>
          <w:sz w:val="24"/>
          <w:szCs w:val="24"/>
        </w:rPr>
        <w:t>s (1991) has been doing this type of work for years on</w:t>
      </w:r>
      <w:r w:rsidR="00F3287B" w:rsidRPr="00864930">
        <w:rPr>
          <w:rFonts w:asciiTheme="majorBidi" w:hAnsiTheme="majorBidi" w:cstheme="majorBidi"/>
          <w:sz w:val="24"/>
          <w:szCs w:val="24"/>
        </w:rPr>
        <w:t xml:space="preserve">, for </w:t>
      </w:r>
      <w:r w:rsidR="003F014B" w:rsidRPr="00864930">
        <w:rPr>
          <w:rFonts w:asciiTheme="majorBidi" w:hAnsiTheme="majorBidi" w:cstheme="majorBidi"/>
          <w:sz w:val="24"/>
          <w:szCs w:val="24"/>
        </w:rPr>
        <w:t>example</w:t>
      </w:r>
      <w:r w:rsidR="00F3287B" w:rsidRPr="00864930">
        <w:rPr>
          <w:rFonts w:asciiTheme="majorBidi" w:hAnsiTheme="majorBidi" w:cstheme="majorBidi"/>
          <w:sz w:val="24"/>
          <w:szCs w:val="24"/>
        </w:rPr>
        <w:t>,</w:t>
      </w:r>
      <w:r w:rsidRPr="00864930">
        <w:rPr>
          <w:rFonts w:asciiTheme="majorBidi" w:hAnsiTheme="majorBidi" w:cstheme="majorBidi"/>
          <w:sz w:val="24"/>
          <w:szCs w:val="24"/>
        </w:rPr>
        <w:t xml:space="preserve"> local politics</w:t>
      </w:r>
      <w:r w:rsidR="00F3287B" w:rsidRPr="00864930">
        <w:rPr>
          <w:rFonts w:asciiTheme="majorBidi" w:hAnsiTheme="majorBidi" w:cstheme="majorBidi"/>
          <w:sz w:val="24"/>
          <w:szCs w:val="24"/>
        </w:rPr>
        <w:t>.</w:t>
      </w:r>
      <w:r w:rsidRPr="00864930">
        <w:rPr>
          <w:rFonts w:asciiTheme="majorBidi" w:hAnsiTheme="majorBidi" w:cstheme="majorBidi"/>
          <w:sz w:val="24"/>
          <w:szCs w:val="24"/>
        </w:rPr>
        <w:t xml:space="preserve"> Quite correct, but where is the Anglo-Saxon equivalent in pol</w:t>
      </w:r>
      <w:r w:rsidR="0022388D" w:rsidRPr="00864930">
        <w:rPr>
          <w:rFonts w:asciiTheme="majorBidi" w:hAnsiTheme="majorBidi" w:cstheme="majorBidi"/>
          <w:sz w:val="24"/>
          <w:szCs w:val="24"/>
        </w:rPr>
        <w:t>itical science? Like it or not</w:t>
      </w:r>
      <w:r w:rsidRPr="00864930">
        <w:rPr>
          <w:rFonts w:asciiTheme="majorBidi" w:hAnsiTheme="majorBidi" w:cstheme="majorBidi"/>
          <w:sz w:val="24"/>
          <w:szCs w:val="24"/>
        </w:rPr>
        <w:t>, there is a dominant social science, predominantly modernist-empiricist, tradition of study in the Anglo-Saxon world</w:t>
      </w:r>
      <w:r w:rsidR="00F3287B" w:rsidRPr="00864930">
        <w:rPr>
          <w:rFonts w:asciiTheme="majorBidi" w:hAnsiTheme="majorBidi" w:cstheme="majorBidi"/>
          <w:sz w:val="24"/>
          <w:szCs w:val="24"/>
        </w:rPr>
        <w:t>,</w:t>
      </w:r>
      <w:r w:rsidRPr="00864930">
        <w:rPr>
          <w:rFonts w:asciiTheme="majorBidi" w:hAnsiTheme="majorBidi" w:cstheme="majorBidi"/>
          <w:sz w:val="24"/>
          <w:szCs w:val="24"/>
        </w:rPr>
        <w:t xml:space="preserve"> and it has turned its back on the </w:t>
      </w:r>
      <w:r w:rsidR="00864930">
        <w:rPr>
          <w:rFonts w:asciiTheme="majorBidi" w:hAnsiTheme="majorBidi" w:cstheme="majorBidi"/>
          <w:sz w:val="24"/>
          <w:szCs w:val="24"/>
        </w:rPr>
        <w:t>‘</w:t>
      </w:r>
      <w:r w:rsidRPr="00864930">
        <w:rPr>
          <w:rFonts w:asciiTheme="majorBidi" w:hAnsiTheme="majorBidi" w:cstheme="majorBidi"/>
          <w:sz w:val="24"/>
          <w:szCs w:val="24"/>
        </w:rPr>
        <w:t>genre blurring</w:t>
      </w:r>
      <w:r w:rsidR="00864930">
        <w:rPr>
          <w:rFonts w:asciiTheme="majorBidi" w:hAnsiTheme="majorBidi" w:cstheme="majorBidi"/>
          <w:sz w:val="24"/>
          <w:szCs w:val="24"/>
        </w:rPr>
        <w:t>’</w:t>
      </w:r>
      <w:r w:rsidRPr="00864930">
        <w:rPr>
          <w:rFonts w:asciiTheme="majorBidi" w:hAnsiTheme="majorBidi" w:cstheme="majorBidi"/>
          <w:sz w:val="24"/>
          <w:szCs w:val="24"/>
        </w:rPr>
        <w:t xml:space="preserve"> (Geertz 1983) that characteri</w:t>
      </w:r>
      <w:r w:rsidR="00841070">
        <w:rPr>
          <w:rFonts w:asciiTheme="majorBidi" w:hAnsiTheme="majorBidi" w:cstheme="majorBidi"/>
          <w:sz w:val="24"/>
          <w:szCs w:val="24"/>
        </w:rPr>
        <w:t>z</w:t>
      </w:r>
      <w:r w:rsidRPr="00864930">
        <w:rPr>
          <w:rFonts w:asciiTheme="majorBidi" w:hAnsiTheme="majorBidi" w:cstheme="majorBidi"/>
          <w:sz w:val="24"/>
          <w:szCs w:val="24"/>
        </w:rPr>
        <w:t xml:space="preserve">es the Continental human sciences. So, my argument for </w:t>
      </w:r>
      <w:r w:rsidR="00535655" w:rsidRPr="00864930">
        <w:rPr>
          <w:rFonts w:asciiTheme="majorBidi" w:hAnsiTheme="majorBidi" w:cstheme="majorBidi"/>
          <w:sz w:val="24"/>
          <w:szCs w:val="24"/>
        </w:rPr>
        <w:t xml:space="preserve">an interpretive approach and political </w:t>
      </w:r>
      <w:r w:rsidRPr="00864930">
        <w:rPr>
          <w:rFonts w:asciiTheme="majorBidi" w:hAnsiTheme="majorBidi" w:cstheme="majorBidi"/>
          <w:sz w:val="24"/>
          <w:szCs w:val="24"/>
        </w:rPr>
        <w:t xml:space="preserve">anthropology is an argument for genre blurring. I seek to </w:t>
      </w:r>
      <w:r w:rsidR="00F3287B" w:rsidRPr="00864930">
        <w:rPr>
          <w:rFonts w:asciiTheme="majorBidi" w:hAnsiTheme="majorBidi" w:cstheme="majorBidi"/>
          <w:sz w:val="24"/>
          <w:szCs w:val="24"/>
        </w:rPr>
        <w:t>encourage</w:t>
      </w:r>
      <w:r w:rsidRPr="00864930">
        <w:rPr>
          <w:rFonts w:asciiTheme="majorBidi" w:hAnsiTheme="majorBidi" w:cstheme="majorBidi"/>
          <w:sz w:val="24"/>
          <w:szCs w:val="24"/>
        </w:rPr>
        <w:t xml:space="preserve"> a willingness to learn from the human sciences. </w:t>
      </w:r>
    </w:p>
    <w:p w:rsidR="00CE7288" w:rsidRPr="00864930" w:rsidRDefault="0022388D" w:rsidP="000D07A4">
      <w:pPr>
        <w:tabs>
          <w:tab w:val="left" w:pos="9026"/>
        </w:tabs>
        <w:spacing w:after="0" w:line="480" w:lineRule="auto"/>
        <w:rPr>
          <w:rFonts w:asciiTheme="majorBidi" w:hAnsiTheme="majorBidi" w:cstheme="majorBidi"/>
          <w:sz w:val="24"/>
          <w:szCs w:val="24"/>
        </w:rPr>
      </w:pPr>
      <w:r w:rsidRPr="00864930">
        <w:rPr>
          <w:rFonts w:asciiTheme="majorBidi" w:hAnsiTheme="majorBidi" w:cstheme="majorBidi"/>
          <w:sz w:val="24"/>
          <w:szCs w:val="24"/>
        </w:rPr>
        <w:t>The same referee also asked what political anthropology and storytelling added to the study of public administration</w:t>
      </w:r>
      <w:r w:rsidR="00741D5A" w:rsidRPr="00864930">
        <w:rPr>
          <w:rFonts w:asciiTheme="majorBidi" w:hAnsiTheme="majorBidi" w:cstheme="majorBidi"/>
          <w:sz w:val="24"/>
          <w:szCs w:val="24"/>
        </w:rPr>
        <w:t>.</w:t>
      </w:r>
      <w:r w:rsidRPr="00864930">
        <w:rPr>
          <w:rFonts w:asciiTheme="majorBidi" w:hAnsiTheme="majorBidi" w:cstheme="majorBidi"/>
          <w:sz w:val="24"/>
          <w:szCs w:val="24"/>
        </w:rPr>
        <w:t xml:space="preserve"> </w:t>
      </w:r>
      <w:r w:rsidR="00741D5A" w:rsidRPr="00864930">
        <w:rPr>
          <w:rFonts w:asciiTheme="majorBidi" w:hAnsiTheme="majorBidi" w:cstheme="majorBidi"/>
          <w:sz w:val="24"/>
          <w:szCs w:val="24"/>
        </w:rPr>
        <w:t>Turning to</w:t>
      </w:r>
      <w:r w:rsidR="00427B7C" w:rsidRPr="00864930">
        <w:rPr>
          <w:rFonts w:asciiTheme="majorBidi" w:hAnsiTheme="majorBidi" w:cstheme="majorBidi"/>
          <w:sz w:val="24"/>
          <w:szCs w:val="24"/>
        </w:rPr>
        <w:t xml:space="preserve"> </w:t>
      </w:r>
      <w:r w:rsidR="00535655" w:rsidRPr="00864930">
        <w:rPr>
          <w:rFonts w:asciiTheme="majorBidi" w:hAnsiTheme="majorBidi" w:cstheme="majorBidi"/>
          <w:sz w:val="24"/>
          <w:szCs w:val="24"/>
        </w:rPr>
        <w:t>political</w:t>
      </w:r>
      <w:r w:rsidR="00427B7C" w:rsidRPr="00864930">
        <w:rPr>
          <w:rFonts w:asciiTheme="majorBidi" w:hAnsiTheme="majorBidi" w:cstheme="majorBidi"/>
          <w:sz w:val="24"/>
          <w:szCs w:val="24"/>
        </w:rPr>
        <w:t xml:space="preserve"> </w:t>
      </w:r>
      <w:r w:rsidR="00847CB7" w:rsidRPr="00864930">
        <w:rPr>
          <w:rFonts w:asciiTheme="majorBidi" w:hAnsiTheme="majorBidi" w:cstheme="majorBidi"/>
          <w:sz w:val="24"/>
          <w:szCs w:val="24"/>
        </w:rPr>
        <w:t>anthropology</w:t>
      </w:r>
      <w:r w:rsidR="00E53BED" w:rsidRPr="00864930">
        <w:rPr>
          <w:rFonts w:asciiTheme="majorBidi" w:hAnsiTheme="majorBidi" w:cstheme="majorBidi"/>
          <w:sz w:val="24"/>
          <w:szCs w:val="24"/>
        </w:rPr>
        <w:t xml:space="preserve"> has several advantages. As Agar (1996: 27) comments, </w:t>
      </w:r>
      <w:r w:rsidR="00864930">
        <w:rPr>
          <w:rFonts w:asciiTheme="majorBidi" w:hAnsiTheme="majorBidi" w:cstheme="majorBidi"/>
          <w:sz w:val="24"/>
          <w:szCs w:val="24"/>
        </w:rPr>
        <w:t>‘</w:t>
      </w:r>
      <w:r w:rsidR="00E53BED" w:rsidRPr="00864930">
        <w:rPr>
          <w:rFonts w:asciiTheme="majorBidi" w:hAnsiTheme="majorBidi" w:cstheme="majorBidi"/>
          <w:sz w:val="24"/>
          <w:szCs w:val="24"/>
        </w:rPr>
        <w:t>no understanding of a world is valid without representation of those members</w:t>
      </w:r>
      <w:r w:rsidR="00864930">
        <w:rPr>
          <w:rFonts w:asciiTheme="majorBidi" w:hAnsiTheme="majorBidi" w:cstheme="majorBidi"/>
          <w:sz w:val="24"/>
          <w:szCs w:val="24"/>
        </w:rPr>
        <w:t>’</w:t>
      </w:r>
      <w:r w:rsidR="00E53BED" w:rsidRPr="00864930">
        <w:rPr>
          <w:rFonts w:asciiTheme="majorBidi" w:hAnsiTheme="majorBidi" w:cstheme="majorBidi"/>
          <w:sz w:val="24"/>
          <w:szCs w:val="24"/>
        </w:rPr>
        <w:t xml:space="preserve"> voices</w:t>
      </w:r>
      <w:r w:rsidR="00864930">
        <w:rPr>
          <w:rFonts w:asciiTheme="majorBidi" w:hAnsiTheme="majorBidi" w:cstheme="majorBidi"/>
          <w:sz w:val="24"/>
          <w:szCs w:val="24"/>
        </w:rPr>
        <w:t>’</w:t>
      </w:r>
      <w:r w:rsidR="00E53BED" w:rsidRPr="00864930">
        <w:rPr>
          <w:rFonts w:asciiTheme="majorBidi" w:hAnsiTheme="majorBidi" w:cstheme="majorBidi"/>
          <w:sz w:val="24"/>
          <w:szCs w:val="24"/>
        </w:rPr>
        <w:t>. So</w:t>
      </w:r>
      <w:r w:rsidR="003F014B" w:rsidRPr="00864930">
        <w:rPr>
          <w:rFonts w:asciiTheme="majorBidi" w:hAnsiTheme="majorBidi" w:cstheme="majorBidi"/>
          <w:sz w:val="24"/>
          <w:szCs w:val="24"/>
        </w:rPr>
        <w:t>,</w:t>
      </w:r>
      <w:r w:rsidR="00E53BED" w:rsidRPr="00864930">
        <w:rPr>
          <w:rFonts w:asciiTheme="majorBidi" w:hAnsiTheme="majorBidi" w:cstheme="majorBidi"/>
          <w:sz w:val="24"/>
          <w:szCs w:val="24"/>
        </w:rPr>
        <w:t xml:space="preserve"> </w:t>
      </w:r>
      <w:r w:rsidR="00864930">
        <w:rPr>
          <w:rFonts w:asciiTheme="majorBidi" w:hAnsiTheme="majorBidi" w:cstheme="majorBidi"/>
          <w:sz w:val="24"/>
          <w:szCs w:val="24"/>
        </w:rPr>
        <w:t>‘</w:t>
      </w:r>
      <w:r w:rsidR="00E53BED" w:rsidRPr="00864930">
        <w:rPr>
          <w:rFonts w:asciiTheme="majorBidi" w:hAnsiTheme="majorBidi" w:cstheme="majorBidi"/>
          <w:sz w:val="24"/>
          <w:szCs w:val="24"/>
        </w:rPr>
        <w:t>thick descriptions</w:t>
      </w:r>
      <w:r w:rsidR="00864930">
        <w:rPr>
          <w:rFonts w:asciiTheme="majorBidi" w:hAnsiTheme="majorBidi" w:cstheme="majorBidi"/>
          <w:sz w:val="24"/>
          <w:szCs w:val="24"/>
        </w:rPr>
        <w:t>’</w:t>
      </w:r>
      <w:r w:rsidR="00E53BED" w:rsidRPr="00864930">
        <w:rPr>
          <w:rFonts w:asciiTheme="majorBidi" w:hAnsiTheme="majorBidi" w:cstheme="majorBidi"/>
          <w:sz w:val="24"/>
          <w:szCs w:val="24"/>
        </w:rPr>
        <w:t xml:space="preserve"> get below and behind the surface of official accounts by providing texture, depth and nuance</w:t>
      </w:r>
      <w:r w:rsidRPr="00864930">
        <w:rPr>
          <w:rFonts w:asciiTheme="majorBidi" w:hAnsiTheme="majorBidi" w:cstheme="majorBidi"/>
          <w:sz w:val="24"/>
          <w:szCs w:val="24"/>
        </w:rPr>
        <w:t xml:space="preserve"> (Geertz 1973: chapter 1)</w:t>
      </w:r>
      <w:r w:rsidR="00E53BED" w:rsidRPr="00864930">
        <w:rPr>
          <w:rFonts w:asciiTheme="majorBidi" w:hAnsiTheme="majorBidi" w:cstheme="majorBidi"/>
          <w:sz w:val="24"/>
          <w:szCs w:val="24"/>
        </w:rPr>
        <w:t xml:space="preserve">. Observations crosscheck interviews, and both allow people to explain the meaning of their actions, providing an authenticity that can only come from the main characters involved in the story. The approach also admits of surprises, of moments of epiphany, accepting serendipity and happenstance because you go where you are led and take what you can get. It explores the negotiated, symbolic and ritual elements of political life, drawing attention to deeper </w:t>
      </w:r>
      <w:r w:rsidR="00E53BED" w:rsidRPr="00864930">
        <w:rPr>
          <w:rFonts w:asciiTheme="majorBidi" w:hAnsiTheme="majorBidi" w:cstheme="majorBidi"/>
          <w:sz w:val="24"/>
          <w:szCs w:val="24"/>
        </w:rPr>
        <w:lastRenderedPageBreak/>
        <w:t>principles of organi</w:t>
      </w:r>
      <w:r w:rsidR="00841070">
        <w:rPr>
          <w:rFonts w:asciiTheme="majorBidi" w:hAnsiTheme="majorBidi" w:cstheme="majorBidi"/>
          <w:sz w:val="24"/>
          <w:szCs w:val="24"/>
        </w:rPr>
        <w:t>z</w:t>
      </w:r>
      <w:r w:rsidR="00E53BED" w:rsidRPr="00864930">
        <w:rPr>
          <w:rFonts w:asciiTheme="majorBidi" w:hAnsiTheme="majorBidi" w:cstheme="majorBidi"/>
          <w:sz w:val="24"/>
          <w:szCs w:val="24"/>
        </w:rPr>
        <w:t>ation that are not visible to empiricist or positivist approaches (and for a more detailed discussion with examples</w:t>
      </w:r>
      <w:r w:rsidR="00215689">
        <w:rPr>
          <w:rFonts w:asciiTheme="majorBidi" w:hAnsiTheme="majorBidi" w:cstheme="majorBidi"/>
          <w:sz w:val="24"/>
          <w:szCs w:val="24"/>
        </w:rPr>
        <w:t>,</w:t>
      </w:r>
      <w:r w:rsidR="00E53BED" w:rsidRPr="00864930">
        <w:rPr>
          <w:rFonts w:asciiTheme="majorBidi" w:hAnsiTheme="majorBidi" w:cstheme="majorBidi"/>
          <w:sz w:val="24"/>
          <w:szCs w:val="24"/>
        </w:rPr>
        <w:t xml:space="preserve"> see Rhodes 2011c: chapter 10). </w:t>
      </w:r>
    </w:p>
    <w:p w:rsidR="00130D78" w:rsidRDefault="00E53BED" w:rsidP="00130D78">
      <w:pPr>
        <w:tabs>
          <w:tab w:val="left" w:pos="9026"/>
        </w:tabs>
        <w:spacing w:after="0" w:line="480" w:lineRule="auto"/>
        <w:rPr>
          <w:rFonts w:asciiTheme="majorBidi" w:hAnsiTheme="majorBidi" w:cstheme="majorBidi"/>
          <w:sz w:val="24"/>
          <w:szCs w:val="24"/>
        </w:rPr>
      </w:pPr>
      <w:r w:rsidRPr="00864930">
        <w:rPr>
          <w:rFonts w:asciiTheme="majorBidi" w:hAnsiTheme="majorBidi" w:cstheme="majorBidi"/>
          <w:sz w:val="24"/>
          <w:szCs w:val="24"/>
        </w:rPr>
        <w:t>Above all</w:t>
      </w:r>
      <w:r w:rsidR="00597EA3" w:rsidRPr="00864930">
        <w:rPr>
          <w:rFonts w:asciiTheme="majorBidi" w:hAnsiTheme="majorBidi" w:cstheme="majorBidi"/>
          <w:sz w:val="24"/>
          <w:szCs w:val="24"/>
        </w:rPr>
        <w:t>, an</w:t>
      </w:r>
      <w:r w:rsidRPr="00864930">
        <w:rPr>
          <w:rFonts w:asciiTheme="majorBidi" w:hAnsiTheme="majorBidi" w:cstheme="majorBidi"/>
          <w:sz w:val="24"/>
          <w:szCs w:val="24"/>
        </w:rPr>
        <w:t xml:space="preserve"> interpretive approach grounded in observational fieldwork is </w:t>
      </w:r>
      <w:r w:rsidR="00427B7C" w:rsidRPr="00864930">
        <w:rPr>
          <w:rFonts w:asciiTheme="majorBidi" w:hAnsiTheme="majorBidi" w:cstheme="majorBidi"/>
          <w:sz w:val="24"/>
          <w:szCs w:val="24"/>
        </w:rPr>
        <w:t xml:space="preserve">about </w:t>
      </w:r>
      <w:r w:rsidR="00864930">
        <w:rPr>
          <w:rFonts w:asciiTheme="majorBidi" w:hAnsiTheme="majorBidi" w:cstheme="majorBidi"/>
          <w:sz w:val="24"/>
          <w:szCs w:val="24"/>
        </w:rPr>
        <w:t>‘</w:t>
      </w:r>
      <w:r w:rsidR="00427B7C" w:rsidRPr="00864930">
        <w:rPr>
          <w:rFonts w:asciiTheme="majorBidi" w:hAnsiTheme="majorBidi" w:cstheme="majorBidi"/>
          <w:sz w:val="24"/>
          <w:szCs w:val="24"/>
        </w:rPr>
        <w:t>edification</w:t>
      </w:r>
      <w:r w:rsidR="00864930">
        <w:rPr>
          <w:rFonts w:asciiTheme="majorBidi" w:hAnsiTheme="majorBidi" w:cstheme="majorBidi"/>
          <w:sz w:val="24"/>
          <w:szCs w:val="24"/>
        </w:rPr>
        <w:t>’</w:t>
      </w:r>
      <w:r w:rsidR="00C4096A">
        <w:rPr>
          <w:rFonts w:asciiTheme="majorBidi" w:hAnsiTheme="majorBidi" w:cstheme="majorBidi"/>
          <w:sz w:val="24"/>
          <w:szCs w:val="24"/>
        </w:rPr>
        <w:t xml:space="preserve"> – </w:t>
      </w:r>
      <w:r w:rsidR="00427B7C" w:rsidRPr="00864930">
        <w:rPr>
          <w:rFonts w:asciiTheme="majorBidi" w:hAnsiTheme="majorBidi" w:cstheme="majorBidi"/>
          <w:sz w:val="24"/>
          <w:szCs w:val="24"/>
        </w:rPr>
        <w:t xml:space="preserve">a way of finding </w:t>
      </w:r>
      <w:r w:rsidR="00864930">
        <w:rPr>
          <w:rFonts w:asciiTheme="majorBidi" w:hAnsiTheme="majorBidi" w:cstheme="majorBidi"/>
          <w:sz w:val="24"/>
          <w:szCs w:val="24"/>
        </w:rPr>
        <w:t>‘</w:t>
      </w:r>
      <w:r w:rsidR="00427B7C" w:rsidRPr="00864930">
        <w:rPr>
          <w:rFonts w:asciiTheme="majorBidi" w:hAnsiTheme="majorBidi" w:cstheme="majorBidi"/>
          <w:sz w:val="24"/>
          <w:szCs w:val="24"/>
        </w:rPr>
        <w:t>new, better, more interesting, more fruitful ways of speaking about</w:t>
      </w:r>
      <w:r w:rsidR="00864930">
        <w:rPr>
          <w:rFonts w:asciiTheme="majorBidi" w:hAnsiTheme="majorBidi" w:cstheme="majorBidi"/>
          <w:sz w:val="24"/>
          <w:szCs w:val="24"/>
        </w:rPr>
        <w:t>’</w:t>
      </w:r>
      <w:r w:rsidR="00427B7C" w:rsidRPr="00864930">
        <w:rPr>
          <w:rFonts w:asciiTheme="majorBidi" w:hAnsiTheme="majorBidi" w:cstheme="majorBidi"/>
          <w:sz w:val="24"/>
          <w:szCs w:val="24"/>
        </w:rPr>
        <w:t xml:space="preserve"> politics and government (Rorty, 1980: 360). I believe an interpretive approach provides a new and better way of speaking about public administration</w:t>
      </w:r>
      <w:r w:rsidR="00597EA3" w:rsidRPr="00864930">
        <w:rPr>
          <w:rFonts w:asciiTheme="majorBidi" w:hAnsiTheme="majorBidi" w:cstheme="majorBidi"/>
          <w:sz w:val="24"/>
          <w:szCs w:val="24"/>
        </w:rPr>
        <w:t xml:space="preserve"> (Rhodes 2011c)</w:t>
      </w:r>
      <w:r w:rsidR="00427B7C" w:rsidRPr="00864930">
        <w:rPr>
          <w:rFonts w:asciiTheme="majorBidi" w:hAnsiTheme="majorBidi" w:cstheme="majorBidi"/>
          <w:sz w:val="24"/>
          <w:szCs w:val="24"/>
        </w:rPr>
        <w:t xml:space="preserve">. </w:t>
      </w:r>
      <w:r w:rsidR="008C7F4B" w:rsidRPr="00864930">
        <w:rPr>
          <w:rFonts w:asciiTheme="majorBidi" w:hAnsiTheme="majorBidi" w:cstheme="majorBidi"/>
          <w:sz w:val="24"/>
          <w:szCs w:val="24"/>
        </w:rPr>
        <w:t xml:space="preserve">I am </w:t>
      </w:r>
      <w:r w:rsidR="00427B7C" w:rsidRPr="00864930">
        <w:rPr>
          <w:rFonts w:asciiTheme="majorBidi" w:hAnsiTheme="majorBidi" w:cstheme="majorBidi"/>
          <w:sz w:val="24"/>
          <w:szCs w:val="24"/>
        </w:rPr>
        <w:t xml:space="preserve">also </w:t>
      </w:r>
      <w:r w:rsidR="008C7F4B" w:rsidRPr="00864930">
        <w:rPr>
          <w:rFonts w:asciiTheme="majorBidi" w:hAnsiTheme="majorBidi" w:cstheme="majorBidi"/>
          <w:sz w:val="24"/>
          <w:szCs w:val="24"/>
        </w:rPr>
        <w:t>convinced that observation is an underused but vital part of the political scientists</w:t>
      </w:r>
      <w:r w:rsidR="00864930">
        <w:rPr>
          <w:rFonts w:asciiTheme="majorBidi" w:hAnsiTheme="majorBidi" w:cstheme="majorBidi"/>
          <w:sz w:val="24"/>
          <w:szCs w:val="24"/>
        </w:rPr>
        <w:t>’</w:t>
      </w:r>
      <w:r w:rsidR="008C7F4B" w:rsidRPr="00864930">
        <w:rPr>
          <w:rFonts w:asciiTheme="majorBidi" w:hAnsiTheme="majorBidi" w:cstheme="majorBidi"/>
          <w:sz w:val="24"/>
          <w:szCs w:val="24"/>
        </w:rPr>
        <w:t xml:space="preserve"> toolkit. It </w:t>
      </w:r>
      <w:r w:rsidR="00864930">
        <w:rPr>
          <w:rFonts w:asciiTheme="majorBidi" w:hAnsiTheme="majorBidi" w:cstheme="majorBidi"/>
          <w:sz w:val="24"/>
          <w:szCs w:val="24"/>
        </w:rPr>
        <w:t>‘</w:t>
      </w:r>
      <w:r w:rsidR="008C7F4B" w:rsidRPr="00864930">
        <w:rPr>
          <w:rFonts w:asciiTheme="majorBidi" w:hAnsiTheme="majorBidi" w:cstheme="majorBidi"/>
          <w:sz w:val="24"/>
          <w:szCs w:val="24"/>
        </w:rPr>
        <w:t>leads to a thoroughgoing revision of our understanding of what it is to open … the consciousness of one group of people to … the life-form of another</w:t>
      </w:r>
      <w:r w:rsidR="00864930">
        <w:rPr>
          <w:rFonts w:asciiTheme="majorBidi" w:hAnsiTheme="majorBidi" w:cstheme="majorBidi"/>
          <w:sz w:val="24"/>
          <w:szCs w:val="24"/>
        </w:rPr>
        <w:t>’</w:t>
      </w:r>
      <w:r w:rsidR="008C7F4B" w:rsidRPr="00864930">
        <w:rPr>
          <w:rFonts w:asciiTheme="majorBidi" w:hAnsiTheme="majorBidi" w:cstheme="majorBidi"/>
          <w:sz w:val="24"/>
          <w:szCs w:val="24"/>
        </w:rPr>
        <w:t xml:space="preserve">. It involves </w:t>
      </w:r>
      <w:r w:rsidR="00864930">
        <w:rPr>
          <w:rFonts w:asciiTheme="majorBidi" w:hAnsiTheme="majorBidi" w:cstheme="majorBidi"/>
          <w:sz w:val="24"/>
          <w:szCs w:val="24"/>
        </w:rPr>
        <w:t>‘</w:t>
      </w:r>
      <w:r w:rsidR="008C7F4B" w:rsidRPr="00864930">
        <w:rPr>
          <w:rFonts w:asciiTheme="majorBidi" w:hAnsiTheme="majorBidi" w:cstheme="majorBidi"/>
          <w:sz w:val="24"/>
          <w:szCs w:val="24"/>
        </w:rPr>
        <w:t>enabling conversation</w:t>
      </w:r>
      <w:r w:rsidR="00864930">
        <w:rPr>
          <w:rFonts w:asciiTheme="majorBidi" w:hAnsiTheme="majorBidi" w:cstheme="majorBidi"/>
          <w:sz w:val="24"/>
          <w:szCs w:val="24"/>
        </w:rPr>
        <w:t>’</w:t>
      </w:r>
      <w:r w:rsidR="008C7F4B" w:rsidRPr="00864930">
        <w:rPr>
          <w:rFonts w:asciiTheme="majorBidi" w:hAnsiTheme="majorBidi" w:cstheme="majorBidi"/>
          <w:sz w:val="24"/>
          <w:szCs w:val="24"/>
        </w:rPr>
        <w:t xml:space="preserve"> and enlarging </w:t>
      </w:r>
      <w:r w:rsidR="00864930">
        <w:rPr>
          <w:rFonts w:asciiTheme="majorBidi" w:hAnsiTheme="majorBidi" w:cstheme="majorBidi"/>
          <w:sz w:val="24"/>
          <w:szCs w:val="24"/>
        </w:rPr>
        <w:t>‘</w:t>
      </w:r>
      <w:r w:rsidR="008C7F4B" w:rsidRPr="00864930">
        <w:rPr>
          <w:rFonts w:asciiTheme="majorBidi" w:hAnsiTheme="majorBidi" w:cstheme="majorBidi"/>
          <w:sz w:val="24"/>
          <w:szCs w:val="24"/>
        </w:rPr>
        <w:t>the possibility of intelligible discourse between people quite different from one another in interest, outlook, wealth and power</w:t>
      </w:r>
      <w:r w:rsidR="00864930">
        <w:rPr>
          <w:rFonts w:asciiTheme="majorBidi" w:hAnsiTheme="majorBidi" w:cstheme="majorBidi"/>
          <w:sz w:val="24"/>
          <w:szCs w:val="24"/>
        </w:rPr>
        <w:t>’</w:t>
      </w:r>
      <w:r w:rsidR="008C7F4B" w:rsidRPr="00864930">
        <w:rPr>
          <w:rFonts w:asciiTheme="majorBidi" w:hAnsiTheme="majorBidi" w:cstheme="majorBidi"/>
          <w:sz w:val="24"/>
          <w:szCs w:val="24"/>
        </w:rPr>
        <w:t xml:space="preserve"> (Geertz, 1988: </w:t>
      </w:r>
      <w:r w:rsidR="003F014B" w:rsidRPr="00864930">
        <w:rPr>
          <w:rFonts w:asciiTheme="majorBidi" w:hAnsiTheme="majorBidi" w:cstheme="majorBidi"/>
          <w:sz w:val="24"/>
          <w:szCs w:val="24"/>
        </w:rPr>
        <w:t xml:space="preserve">143 and </w:t>
      </w:r>
      <w:r w:rsidR="008C7F4B" w:rsidRPr="00864930">
        <w:rPr>
          <w:rFonts w:asciiTheme="majorBidi" w:hAnsiTheme="majorBidi" w:cstheme="majorBidi"/>
          <w:sz w:val="24"/>
          <w:szCs w:val="24"/>
        </w:rPr>
        <w:t xml:space="preserve">147). </w:t>
      </w:r>
      <w:r w:rsidR="00152F63" w:rsidRPr="00864930">
        <w:rPr>
          <w:rFonts w:asciiTheme="majorBidi" w:hAnsiTheme="majorBidi" w:cstheme="majorBidi"/>
          <w:sz w:val="24"/>
          <w:szCs w:val="24"/>
        </w:rPr>
        <w:t>Edification, e</w:t>
      </w:r>
      <w:r w:rsidR="005B28D5" w:rsidRPr="00864930">
        <w:rPr>
          <w:rFonts w:asciiTheme="majorBidi" w:hAnsiTheme="majorBidi" w:cstheme="majorBidi"/>
          <w:sz w:val="24"/>
          <w:szCs w:val="24"/>
        </w:rPr>
        <w:t xml:space="preserve">mpathy and enabling conversations are worthy goals in any walk of life. </w:t>
      </w:r>
    </w:p>
    <w:p w:rsidR="00E12268" w:rsidRDefault="00E12268" w:rsidP="00130D78">
      <w:pPr>
        <w:tabs>
          <w:tab w:val="left" w:pos="9026"/>
        </w:tabs>
        <w:spacing w:after="0" w:line="480" w:lineRule="auto"/>
        <w:rPr>
          <w:rFonts w:asciiTheme="majorBidi" w:hAnsiTheme="majorBidi" w:cstheme="majorBidi"/>
          <w:sz w:val="24"/>
          <w:szCs w:val="24"/>
        </w:rPr>
      </w:pPr>
    </w:p>
    <w:p w:rsidR="00130D78" w:rsidRPr="00E12268" w:rsidRDefault="00130D78" w:rsidP="00130D78">
      <w:pPr>
        <w:autoSpaceDE w:val="0"/>
        <w:autoSpaceDN w:val="0"/>
        <w:adjustRightInd w:val="0"/>
        <w:spacing w:after="0" w:line="480" w:lineRule="auto"/>
        <w:rPr>
          <w:rFonts w:ascii="Times New Roman" w:hAnsi="Times New Roman" w:cs="Times New Roman"/>
          <w:b/>
          <w:sz w:val="24"/>
          <w:szCs w:val="24"/>
        </w:rPr>
      </w:pPr>
      <w:r w:rsidRPr="00E12268">
        <w:rPr>
          <w:rFonts w:ascii="Times New Roman" w:hAnsi="Times New Roman" w:cs="Times New Roman"/>
          <w:b/>
          <w:sz w:val="24"/>
          <w:szCs w:val="24"/>
        </w:rPr>
        <w:t>Acknowledgement</w:t>
      </w:r>
    </w:p>
    <w:p w:rsidR="00130D78" w:rsidRPr="00130D78" w:rsidRDefault="00130D78" w:rsidP="00130D78">
      <w:pPr>
        <w:autoSpaceDE w:val="0"/>
        <w:autoSpaceDN w:val="0"/>
        <w:adjustRightInd w:val="0"/>
        <w:spacing w:after="0" w:line="480" w:lineRule="auto"/>
        <w:rPr>
          <w:rFonts w:ascii="Times New Roman" w:hAnsi="Times New Roman" w:cs="Times New Roman"/>
          <w:sz w:val="24"/>
          <w:szCs w:val="24"/>
        </w:rPr>
      </w:pPr>
      <w:r w:rsidRPr="00130D78">
        <w:rPr>
          <w:rFonts w:ascii="Times New Roman" w:hAnsi="Times New Roman" w:cs="Times New Roman"/>
          <w:sz w:val="24"/>
          <w:szCs w:val="24"/>
        </w:rPr>
        <w:t>My thanks to Mark Bevir, Jenny Fleming, Pat Weller and the journal’s two referees for</w:t>
      </w:r>
    </w:p>
    <w:p w:rsidR="00597EA3" w:rsidRPr="00864930" w:rsidRDefault="00130D78" w:rsidP="00130D78">
      <w:pPr>
        <w:tabs>
          <w:tab w:val="left" w:pos="9026"/>
        </w:tabs>
        <w:spacing w:after="0" w:line="480" w:lineRule="auto"/>
        <w:rPr>
          <w:rFonts w:asciiTheme="majorBidi" w:hAnsiTheme="majorBidi" w:cstheme="majorBidi"/>
          <w:b/>
          <w:sz w:val="24"/>
          <w:szCs w:val="24"/>
        </w:rPr>
      </w:pPr>
      <w:r w:rsidRPr="00130D78">
        <w:rPr>
          <w:rFonts w:ascii="Times New Roman" w:hAnsi="Times New Roman" w:cs="Times New Roman"/>
          <w:sz w:val="24"/>
          <w:szCs w:val="24"/>
        </w:rPr>
        <w:t>their comments and advice</w:t>
      </w:r>
      <w:r w:rsidR="00597EA3" w:rsidRPr="00864930">
        <w:rPr>
          <w:rFonts w:asciiTheme="majorBidi" w:hAnsiTheme="majorBidi" w:cstheme="majorBidi"/>
          <w:b/>
          <w:sz w:val="24"/>
          <w:szCs w:val="24"/>
        </w:rPr>
        <w:br w:type="page"/>
      </w:r>
    </w:p>
    <w:p w:rsidR="00F24608" w:rsidRPr="00F24608" w:rsidRDefault="00305EBD" w:rsidP="00F24608">
      <w:pPr>
        <w:autoSpaceDE w:val="0"/>
        <w:autoSpaceDN w:val="0"/>
        <w:adjustRightInd w:val="0"/>
        <w:spacing w:after="0" w:line="480" w:lineRule="auto"/>
        <w:ind w:left="567" w:hanging="567"/>
        <w:rPr>
          <w:rFonts w:asciiTheme="majorBidi" w:hAnsiTheme="majorBidi" w:cstheme="majorBidi"/>
          <w:b/>
          <w:bCs/>
          <w:sz w:val="24"/>
          <w:szCs w:val="24"/>
        </w:rPr>
      </w:pPr>
      <w:r w:rsidRPr="00305EBD">
        <w:rPr>
          <w:rFonts w:asciiTheme="majorBidi" w:hAnsiTheme="majorBidi" w:cstheme="majorBidi"/>
          <w:b/>
          <w:bCs/>
          <w:sz w:val="24"/>
          <w:szCs w:val="24"/>
        </w:rPr>
        <w:lastRenderedPageBreak/>
        <w:t>References</w:t>
      </w:r>
      <w:bookmarkStart w:id="0" w:name="_GoBack"/>
      <w:bookmarkEnd w:id="0"/>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Pr>
          <w:rFonts w:asciiTheme="majorBidi" w:hAnsiTheme="majorBidi" w:cstheme="majorBidi"/>
          <w:sz w:val="24"/>
          <w:szCs w:val="24"/>
        </w:rPr>
        <w:t>Abélè</w:t>
      </w:r>
      <w:r w:rsidRPr="003C6A9C">
        <w:rPr>
          <w:rFonts w:asciiTheme="majorBidi" w:hAnsiTheme="majorBidi" w:cstheme="majorBidi"/>
          <w:sz w:val="24"/>
          <w:szCs w:val="24"/>
        </w:rPr>
        <w:t xml:space="preserve">s, M. (1991) </w:t>
      </w:r>
      <w:r w:rsidRPr="00AB37BD">
        <w:rPr>
          <w:rFonts w:asciiTheme="majorBidi" w:hAnsiTheme="majorBidi" w:cstheme="majorBidi"/>
          <w:i/>
          <w:iCs/>
          <w:sz w:val="24"/>
          <w:szCs w:val="24"/>
        </w:rPr>
        <w:t>Quiet Days in Burgundy: A Study in Local Politics</w:t>
      </w:r>
      <w:r w:rsidRPr="00AB37BD">
        <w:rPr>
          <w:rFonts w:asciiTheme="majorBidi" w:hAnsiTheme="majorBidi" w:cstheme="majorBidi"/>
          <w:sz w:val="24"/>
          <w:szCs w:val="24"/>
        </w:rPr>
        <w:t>, translated from the Fr</w:t>
      </w:r>
      <w:r>
        <w:rPr>
          <w:rFonts w:asciiTheme="majorBidi" w:hAnsiTheme="majorBidi" w:cstheme="majorBidi"/>
          <w:sz w:val="24"/>
          <w:szCs w:val="24"/>
        </w:rPr>
        <w:t xml:space="preserve">ench by A. McDermott. New York: </w:t>
      </w:r>
      <w:r w:rsidRPr="00AB37BD">
        <w:rPr>
          <w:rFonts w:asciiTheme="majorBidi" w:hAnsiTheme="majorBidi" w:cstheme="majorBidi"/>
          <w:sz w:val="24"/>
          <w:szCs w:val="24"/>
        </w:rPr>
        <w:t>Cambridge University Press.</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Agar, M</w:t>
      </w:r>
      <w:r>
        <w:rPr>
          <w:rFonts w:asciiTheme="majorBidi" w:hAnsiTheme="majorBidi" w:cstheme="majorBidi"/>
          <w:sz w:val="24"/>
          <w:szCs w:val="24"/>
        </w:rPr>
        <w:t>. (1</w:t>
      </w:r>
      <w:r w:rsidRPr="00AB37BD">
        <w:rPr>
          <w:rFonts w:asciiTheme="majorBidi" w:hAnsiTheme="majorBidi" w:cstheme="majorBidi"/>
          <w:sz w:val="24"/>
          <w:szCs w:val="24"/>
        </w:rPr>
        <w:t>99</w:t>
      </w:r>
      <w:r>
        <w:rPr>
          <w:rFonts w:asciiTheme="majorBidi" w:hAnsiTheme="majorBidi" w:cstheme="majorBidi"/>
          <w:sz w:val="24"/>
          <w:szCs w:val="24"/>
        </w:rPr>
        <w:t>6)</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The Professional Stranger</w:t>
      </w:r>
      <w:r w:rsidRPr="00AB37BD">
        <w:rPr>
          <w:rFonts w:asciiTheme="majorBidi" w:hAnsiTheme="majorBidi" w:cstheme="majorBidi"/>
          <w:sz w:val="24"/>
          <w:szCs w:val="24"/>
        </w:rPr>
        <w:t>, 2nd edn. San Diego, CA: Academic Press.</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Althaus, C., Bridgman</w:t>
      </w:r>
      <w:r>
        <w:rPr>
          <w:rFonts w:asciiTheme="majorBidi" w:hAnsiTheme="majorBidi" w:cstheme="majorBidi"/>
          <w:sz w:val="24"/>
          <w:szCs w:val="24"/>
        </w:rPr>
        <w:t>, P.</w:t>
      </w:r>
      <w:r w:rsidRPr="00AB37BD">
        <w:rPr>
          <w:rFonts w:asciiTheme="majorBidi" w:hAnsiTheme="majorBidi" w:cstheme="majorBidi"/>
          <w:sz w:val="24"/>
          <w:szCs w:val="24"/>
        </w:rPr>
        <w:t xml:space="preserve"> and Davis</w:t>
      </w:r>
      <w:r>
        <w:rPr>
          <w:rFonts w:asciiTheme="majorBidi" w:hAnsiTheme="majorBidi" w:cstheme="majorBidi"/>
          <w:sz w:val="24"/>
          <w:szCs w:val="24"/>
        </w:rPr>
        <w:t>,</w:t>
      </w:r>
      <w:r w:rsidRPr="00D14D60">
        <w:rPr>
          <w:rFonts w:asciiTheme="majorBidi" w:hAnsiTheme="majorBidi" w:cstheme="majorBidi"/>
          <w:sz w:val="24"/>
          <w:szCs w:val="24"/>
        </w:rPr>
        <w:t xml:space="preserve"> </w:t>
      </w:r>
      <w:r w:rsidRPr="00AB37BD">
        <w:rPr>
          <w:rFonts w:asciiTheme="majorBidi" w:hAnsiTheme="majorBidi" w:cstheme="majorBidi"/>
          <w:sz w:val="24"/>
          <w:szCs w:val="24"/>
        </w:rPr>
        <w:t>G.</w:t>
      </w:r>
      <w:r>
        <w:rPr>
          <w:rFonts w:asciiTheme="majorBidi" w:hAnsiTheme="majorBidi" w:cstheme="majorBidi"/>
          <w:sz w:val="24"/>
          <w:szCs w:val="24"/>
        </w:rPr>
        <w:t xml:space="preserve"> (2</w:t>
      </w:r>
      <w:r w:rsidRPr="00AB37BD">
        <w:rPr>
          <w:rFonts w:asciiTheme="majorBidi" w:hAnsiTheme="majorBidi" w:cstheme="majorBidi"/>
          <w:sz w:val="24"/>
          <w:szCs w:val="24"/>
        </w:rPr>
        <w:t>00</w:t>
      </w:r>
      <w:r>
        <w:rPr>
          <w:rFonts w:asciiTheme="majorBidi" w:hAnsiTheme="majorBidi" w:cstheme="majorBidi"/>
          <w:sz w:val="24"/>
          <w:szCs w:val="24"/>
        </w:rPr>
        <w:t>7)</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The Australian Policy Handbook</w:t>
      </w:r>
      <w:r w:rsidRPr="00AB37BD">
        <w:rPr>
          <w:rFonts w:asciiTheme="majorBidi" w:hAnsiTheme="majorBidi" w:cstheme="majorBidi"/>
          <w:sz w:val="24"/>
          <w:szCs w:val="24"/>
        </w:rPr>
        <w:t>, 4th edn. Sydney: Allen &amp; Unwin.</w:t>
      </w:r>
    </w:p>
    <w:p w:rsidR="00F24608" w:rsidRPr="00D14D60" w:rsidRDefault="00F24608" w:rsidP="00F24608">
      <w:pPr>
        <w:autoSpaceDE w:val="0"/>
        <w:autoSpaceDN w:val="0"/>
        <w:adjustRightInd w:val="0"/>
        <w:spacing w:after="0" w:line="480" w:lineRule="auto"/>
        <w:ind w:left="567" w:hanging="567"/>
        <w:rPr>
          <w:rFonts w:asciiTheme="majorBidi" w:hAnsiTheme="majorBidi" w:cstheme="majorBidi"/>
          <w:i/>
          <w:iCs/>
          <w:sz w:val="24"/>
          <w:szCs w:val="24"/>
        </w:rPr>
      </w:pPr>
      <w:r w:rsidRPr="00AB37BD">
        <w:rPr>
          <w:rFonts w:asciiTheme="majorBidi" w:hAnsiTheme="majorBidi" w:cstheme="majorBidi"/>
          <w:sz w:val="24"/>
          <w:szCs w:val="24"/>
        </w:rPr>
        <w:t>Alvermann, D.E</w:t>
      </w:r>
      <w:r>
        <w:rPr>
          <w:rFonts w:asciiTheme="majorBidi" w:hAnsiTheme="majorBidi" w:cstheme="majorBidi"/>
          <w:sz w:val="24"/>
          <w:szCs w:val="24"/>
        </w:rPr>
        <w:t>. (2</w:t>
      </w:r>
      <w:r w:rsidRPr="00AB37BD">
        <w:rPr>
          <w:rFonts w:asciiTheme="majorBidi" w:hAnsiTheme="majorBidi" w:cstheme="majorBidi"/>
          <w:sz w:val="24"/>
          <w:szCs w:val="24"/>
        </w:rPr>
        <w:t>00</w:t>
      </w:r>
      <w:r>
        <w:rPr>
          <w:rFonts w:asciiTheme="majorBidi" w:hAnsiTheme="majorBidi" w:cstheme="majorBidi"/>
          <w:sz w:val="24"/>
          <w:szCs w:val="24"/>
        </w:rPr>
        <w:t>0)</w:t>
      </w:r>
      <w:r w:rsidRPr="00AB37BD">
        <w:rPr>
          <w:rFonts w:asciiTheme="majorBidi" w:hAnsiTheme="majorBidi" w:cstheme="majorBidi"/>
          <w:sz w:val="24"/>
          <w:szCs w:val="24"/>
        </w:rPr>
        <w:t xml:space="preserve"> ‘Narrative approaches’, in M.L. Kamil, P.B. Mosenthal, P.D. Pearson and R. Barr (eds), </w:t>
      </w:r>
      <w:r>
        <w:rPr>
          <w:rFonts w:asciiTheme="majorBidi" w:hAnsiTheme="majorBidi" w:cstheme="majorBidi"/>
          <w:i/>
          <w:iCs/>
          <w:sz w:val="24"/>
          <w:szCs w:val="24"/>
        </w:rPr>
        <w:t xml:space="preserve">Handbook of </w:t>
      </w:r>
      <w:r w:rsidRPr="00AB37BD">
        <w:rPr>
          <w:rFonts w:asciiTheme="majorBidi" w:hAnsiTheme="majorBidi" w:cstheme="majorBidi"/>
          <w:i/>
          <w:iCs/>
          <w:sz w:val="24"/>
          <w:szCs w:val="24"/>
        </w:rPr>
        <w:t>Reading Research</w:t>
      </w:r>
      <w:r w:rsidRPr="00AB37BD">
        <w:rPr>
          <w:rFonts w:asciiTheme="majorBidi" w:hAnsiTheme="majorBidi" w:cstheme="majorBidi"/>
          <w:sz w:val="24"/>
          <w:szCs w:val="24"/>
        </w:rPr>
        <w:t>, vol. III. Mahwah, NJ: Lawrence Erlbaum, pp</w:t>
      </w:r>
      <w:r>
        <w:rPr>
          <w:rFonts w:asciiTheme="majorBidi" w:hAnsiTheme="majorBidi" w:cstheme="majorBidi"/>
          <w:sz w:val="24"/>
          <w:szCs w:val="24"/>
        </w:rPr>
        <w:t>. 1</w:t>
      </w:r>
      <w:r w:rsidRPr="00AB37BD">
        <w:rPr>
          <w:rFonts w:asciiTheme="majorBidi" w:hAnsiTheme="majorBidi" w:cstheme="majorBidi"/>
          <w:sz w:val="24"/>
          <w:szCs w:val="24"/>
        </w:rPr>
        <w:t>23–39.</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Banks, G</w:t>
      </w:r>
      <w:r>
        <w:rPr>
          <w:rFonts w:asciiTheme="majorBidi" w:hAnsiTheme="majorBidi" w:cstheme="majorBidi"/>
          <w:sz w:val="24"/>
          <w:szCs w:val="24"/>
        </w:rPr>
        <w:t>. (2</w:t>
      </w:r>
      <w:r w:rsidRPr="00AB37BD">
        <w:rPr>
          <w:rFonts w:asciiTheme="majorBidi" w:hAnsiTheme="majorBidi" w:cstheme="majorBidi"/>
          <w:sz w:val="24"/>
          <w:szCs w:val="24"/>
        </w:rPr>
        <w:t>00</w:t>
      </w:r>
      <w:r>
        <w:rPr>
          <w:rFonts w:asciiTheme="majorBidi" w:hAnsiTheme="majorBidi" w:cstheme="majorBidi"/>
          <w:sz w:val="24"/>
          <w:szCs w:val="24"/>
        </w:rPr>
        <w:t>9)</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Challenges of Evidence Based Policy Making</w:t>
      </w:r>
      <w:r w:rsidRPr="00AB37BD">
        <w:rPr>
          <w:rFonts w:asciiTheme="majorBidi" w:hAnsiTheme="majorBidi" w:cstheme="majorBidi"/>
          <w:sz w:val="24"/>
          <w:szCs w:val="24"/>
        </w:rPr>
        <w:t>. Canberra: Australian Public Servi</w:t>
      </w:r>
      <w:r>
        <w:rPr>
          <w:rFonts w:asciiTheme="majorBidi" w:hAnsiTheme="majorBidi" w:cstheme="majorBidi"/>
          <w:sz w:val="24"/>
          <w:szCs w:val="24"/>
        </w:rPr>
        <w:t>ce Commission (http://www.apsc.</w:t>
      </w:r>
      <w:r w:rsidRPr="00AB37BD">
        <w:rPr>
          <w:rFonts w:asciiTheme="majorBidi" w:hAnsiTheme="majorBidi" w:cstheme="majorBidi"/>
          <w:sz w:val="24"/>
          <w:szCs w:val="24"/>
        </w:rPr>
        <w:t>gov.au/publications09/evidencebasedpol</w:t>
      </w:r>
      <w:r>
        <w:rPr>
          <w:rFonts w:asciiTheme="majorBidi" w:hAnsiTheme="majorBidi" w:cstheme="majorBidi"/>
          <w:sz w:val="24"/>
          <w:szCs w:val="24"/>
        </w:rPr>
        <w:t>icy.pdf</w:t>
      </w:r>
      <w:r w:rsidRPr="00AB37BD">
        <w:rPr>
          <w:rFonts w:asciiTheme="majorBidi" w:hAnsiTheme="majorBidi" w:cstheme="majorBidi"/>
          <w:sz w:val="24"/>
          <w:szCs w:val="24"/>
        </w:rPr>
        <w:t>, accessed 6 September 2010</w:t>
      </w:r>
      <w:r>
        <w:rPr>
          <w:rFonts w:asciiTheme="majorBidi" w:hAnsiTheme="majorBidi" w:cstheme="majorBidi"/>
          <w:sz w:val="24"/>
          <w:szCs w:val="24"/>
        </w:rPr>
        <w:t>)</w:t>
      </w:r>
      <w:r w:rsidRPr="00AB37BD">
        <w:rPr>
          <w:rFonts w:asciiTheme="majorBidi" w:hAnsiTheme="majorBidi" w:cstheme="majorBidi"/>
          <w:sz w:val="24"/>
          <w:szCs w:val="24"/>
        </w:rPr>
        <w:t>.</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Bardach, E</w:t>
      </w:r>
      <w:r>
        <w:rPr>
          <w:rFonts w:asciiTheme="majorBidi" w:hAnsiTheme="majorBidi" w:cstheme="majorBidi"/>
          <w:sz w:val="24"/>
          <w:szCs w:val="24"/>
        </w:rPr>
        <w:t>. (2</w:t>
      </w:r>
      <w:r w:rsidRPr="00AB37BD">
        <w:rPr>
          <w:rFonts w:asciiTheme="majorBidi" w:hAnsiTheme="majorBidi" w:cstheme="majorBidi"/>
          <w:sz w:val="24"/>
          <w:szCs w:val="24"/>
        </w:rPr>
        <w:t>00</w:t>
      </w:r>
      <w:r>
        <w:rPr>
          <w:rFonts w:asciiTheme="majorBidi" w:hAnsiTheme="majorBidi" w:cstheme="majorBidi"/>
          <w:sz w:val="24"/>
          <w:szCs w:val="24"/>
        </w:rPr>
        <w:t>9)</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A Practical Guide to Policy Analysis</w:t>
      </w:r>
      <w:r w:rsidRPr="00AB37BD">
        <w:rPr>
          <w:rFonts w:asciiTheme="majorBidi" w:hAnsiTheme="majorBidi" w:cstheme="majorBidi"/>
          <w:sz w:val="24"/>
          <w:szCs w:val="24"/>
        </w:rPr>
        <w:t>, 3rd edn. Washington, DC: CQ Press.</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Benson, J.K</w:t>
      </w:r>
      <w:r>
        <w:rPr>
          <w:rFonts w:asciiTheme="majorBidi" w:hAnsiTheme="majorBidi" w:cstheme="majorBidi"/>
          <w:sz w:val="24"/>
          <w:szCs w:val="24"/>
        </w:rPr>
        <w:t>. (1</w:t>
      </w:r>
      <w:r w:rsidRPr="00AB37BD">
        <w:rPr>
          <w:rFonts w:asciiTheme="majorBidi" w:hAnsiTheme="majorBidi" w:cstheme="majorBidi"/>
          <w:sz w:val="24"/>
          <w:szCs w:val="24"/>
        </w:rPr>
        <w:t>97</w:t>
      </w:r>
      <w:r>
        <w:rPr>
          <w:rFonts w:asciiTheme="majorBidi" w:hAnsiTheme="majorBidi" w:cstheme="majorBidi"/>
          <w:sz w:val="24"/>
          <w:szCs w:val="24"/>
        </w:rPr>
        <w:t>5)</w:t>
      </w:r>
      <w:r w:rsidRPr="00AB37BD">
        <w:rPr>
          <w:rFonts w:asciiTheme="majorBidi" w:hAnsiTheme="majorBidi" w:cstheme="majorBidi"/>
          <w:sz w:val="24"/>
          <w:szCs w:val="24"/>
        </w:rPr>
        <w:t xml:space="preserve"> ‘The Interorganizational Network as a Political Economy’, </w:t>
      </w:r>
      <w:r w:rsidRPr="00AB37BD">
        <w:rPr>
          <w:rFonts w:asciiTheme="majorBidi" w:hAnsiTheme="majorBidi" w:cstheme="majorBidi"/>
          <w:i/>
          <w:iCs/>
          <w:sz w:val="24"/>
          <w:szCs w:val="24"/>
        </w:rPr>
        <w:t>Administrative Science Quarterly</w:t>
      </w:r>
      <w:r w:rsidRPr="00AB37BD">
        <w:rPr>
          <w:rFonts w:asciiTheme="majorBidi" w:hAnsiTheme="majorBidi" w:cstheme="majorBidi"/>
          <w:sz w:val="24"/>
          <w:szCs w:val="24"/>
        </w:rPr>
        <w:t>, 20, 2, 229–49.</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Berman, M</w:t>
      </w:r>
      <w:r>
        <w:rPr>
          <w:rFonts w:asciiTheme="majorBidi" w:hAnsiTheme="majorBidi" w:cstheme="majorBidi"/>
          <w:sz w:val="24"/>
          <w:szCs w:val="24"/>
        </w:rPr>
        <w:t>. (1</w:t>
      </w:r>
      <w:r w:rsidRPr="00AB37BD">
        <w:rPr>
          <w:rFonts w:asciiTheme="majorBidi" w:hAnsiTheme="majorBidi" w:cstheme="majorBidi"/>
          <w:sz w:val="24"/>
          <w:szCs w:val="24"/>
        </w:rPr>
        <w:t>98</w:t>
      </w:r>
      <w:r>
        <w:rPr>
          <w:rFonts w:asciiTheme="majorBidi" w:hAnsiTheme="majorBidi" w:cstheme="majorBidi"/>
          <w:sz w:val="24"/>
          <w:szCs w:val="24"/>
        </w:rPr>
        <w:t>2)</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All that is Solid Melts into Air</w:t>
      </w:r>
      <w:r w:rsidRPr="00AB37BD">
        <w:rPr>
          <w:rFonts w:asciiTheme="majorBidi" w:hAnsiTheme="majorBidi" w:cstheme="majorBidi"/>
          <w:sz w:val="24"/>
          <w:szCs w:val="24"/>
        </w:rPr>
        <w:t>. London: Verso.</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Bernstein, R</w:t>
      </w:r>
      <w:r>
        <w:rPr>
          <w:rFonts w:asciiTheme="majorBidi" w:hAnsiTheme="majorBidi" w:cstheme="majorBidi"/>
          <w:sz w:val="24"/>
          <w:szCs w:val="24"/>
        </w:rPr>
        <w:t>. (1</w:t>
      </w:r>
      <w:r w:rsidRPr="00AB37BD">
        <w:rPr>
          <w:rFonts w:asciiTheme="majorBidi" w:hAnsiTheme="majorBidi" w:cstheme="majorBidi"/>
          <w:sz w:val="24"/>
          <w:szCs w:val="24"/>
        </w:rPr>
        <w:t>97</w:t>
      </w:r>
      <w:r>
        <w:rPr>
          <w:rFonts w:asciiTheme="majorBidi" w:hAnsiTheme="majorBidi" w:cstheme="majorBidi"/>
          <w:sz w:val="24"/>
          <w:szCs w:val="24"/>
        </w:rPr>
        <w:t>6)</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The Reconstruction of Social and Political Theory</w:t>
      </w:r>
      <w:r w:rsidRPr="00AB37BD">
        <w:rPr>
          <w:rFonts w:asciiTheme="majorBidi" w:hAnsiTheme="majorBidi" w:cstheme="majorBidi"/>
          <w:sz w:val="24"/>
          <w:szCs w:val="24"/>
        </w:rPr>
        <w:t>. London: Methuen.</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Bernstein, R</w:t>
      </w:r>
      <w:r>
        <w:rPr>
          <w:rFonts w:asciiTheme="majorBidi" w:hAnsiTheme="majorBidi" w:cstheme="majorBidi"/>
          <w:sz w:val="24"/>
          <w:szCs w:val="24"/>
        </w:rPr>
        <w:t>. (1</w:t>
      </w:r>
      <w:r w:rsidRPr="00AB37BD">
        <w:rPr>
          <w:rFonts w:asciiTheme="majorBidi" w:hAnsiTheme="majorBidi" w:cstheme="majorBidi"/>
          <w:sz w:val="24"/>
          <w:szCs w:val="24"/>
        </w:rPr>
        <w:t>99</w:t>
      </w:r>
      <w:r>
        <w:rPr>
          <w:rFonts w:asciiTheme="majorBidi" w:hAnsiTheme="majorBidi" w:cstheme="majorBidi"/>
          <w:sz w:val="24"/>
          <w:szCs w:val="24"/>
        </w:rPr>
        <w:t>1)</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The New Constellation</w:t>
      </w:r>
      <w:r w:rsidRPr="00AB37BD">
        <w:rPr>
          <w:rFonts w:asciiTheme="majorBidi" w:hAnsiTheme="majorBidi" w:cstheme="majorBidi"/>
          <w:sz w:val="24"/>
          <w:szCs w:val="24"/>
        </w:rPr>
        <w:t>. Cambridge: Polity.</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Bevir, M</w:t>
      </w:r>
      <w:r>
        <w:rPr>
          <w:rFonts w:asciiTheme="majorBidi" w:hAnsiTheme="majorBidi" w:cstheme="majorBidi"/>
          <w:sz w:val="24"/>
          <w:szCs w:val="24"/>
        </w:rPr>
        <w:t>. (1</w:t>
      </w:r>
      <w:r w:rsidRPr="00AB37BD">
        <w:rPr>
          <w:rFonts w:asciiTheme="majorBidi" w:hAnsiTheme="majorBidi" w:cstheme="majorBidi"/>
          <w:sz w:val="24"/>
          <w:szCs w:val="24"/>
        </w:rPr>
        <w:t>99</w:t>
      </w:r>
      <w:r>
        <w:rPr>
          <w:rFonts w:asciiTheme="majorBidi" w:hAnsiTheme="majorBidi" w:cstheme="majorBidi"/>
          <w:sz w:val="24"/>
          <w:szCs w:val="24"/>
        </w:rPr>
        <w:t>9)</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The Logic of the History of Ideas</w:t>
      </w:r>
      <w:r w:rsidRPr="00AB37BD">
        <w:rPr>
          <w:rFonts w:asciiTheme="majorBidi" w:hAnsiTheme="majorBidi" w:cstheme="majorBidi"/>
          <w:sz w:val="24"/>
          <w:szCs w:val="24"/>
        </w:rPr>
        <w:t>. Cambridge: Cambridge University Press.</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Bevir, M</w:t>
      </w:r>
      <w:r>
        <w:rPr>
          <w:rFonts w:asciiTheme="majorBidi" w:hAnsiTheme="majorBidi" w:cstheme="majorBidi"/>
          <w:sz w:val="24"/>
          <w:szCs w:val="24"/>
        </w:rPr>
        <w:t>. (2</w:t>
      </w:r>
      <w:r w:rsidRPr="00AB37BD">
        <w:rPr>
          <w:rFonts w:asciiTheme="majorBidi" w:hAnsiTheme="majorBidi" w:cstheme="majorBidi"/>
          <w:sz w:val="24"/>
          <w:szCs w:val="24"/>
        </w:rPr>
        <w:t>00</w:t>
      </w:r>
      <w:r>
        <w:rPr>
          <w:rFonts w:asciiTheme="majorBidi" w:hAnsiTheme="majorBidi" w:cstheme="majorBidi"/>
          <w:sz w:val="24"/>
          <w:szCs w:val="24"/>
        </w:rPr>
        <w:t>0)</w:t>
      </w:r>
      <w:r w:rsidRPr="00AB37BD">
        <w:rPr>
          <w:rFonts w:asciiTheme="majorBidi" w:hAnsiTheme="majorBidi" w:cstheme="majorBidi"/>
          <w:sz w:val="24"/>
          <w:szCs w:val="24"/>
        </w:rPr>
        <w:t xml:space="preserve"> ‘Historical Explanation, Folk Psychology, and Narrative’, </w:t>
      </w:r>
      <w:r w:rsidRPr="00AB37BD">
        <w:rPr>
          <w:rFonts w:asciiTheme="majorBidi" w:hAnsiTheme="majorBidi" w:cstheme="majorBidi"/>
          <w:i/>
          <w:iCs/>
          <w:sz w:val="24"/>
          <w:szCs w:val="24"/>
        </w:rPr>
        <w:t>Philosophical Explorations</w:t>
      </w:r>
      <w:r w:rsidRPr="00AB37BD">
        <w:rPr>
          <w:rFonts w:asciiTheme="majorBidi" w:hAnsiTheme="majorBidi" w:cstheme="majorBidi"/>
          <w:sz w:val="24"/>
          <w:szCs w:val="24"/>
        </w:rPr>
        <w:t>, 2, May, 152–68.</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Bevir, M</w:t>
      </w:r>
      <w:r>
        <w:rPr>
          <w:rFonts w:asciiTheme="majorBidi" w:hAnsiTheme="majorBidi" w:cstheme="majorBidi"/>
          <w:sz w:val="24"/>
          <w:szCs w:val="24"/>
        </w:rPr>
        <w:t>. (2</w:t>
      </w:r>
      <w:r w:rsidRPr="00AB37BD">
        <w:rPr>
          <w:rFonts w:asciiTheme="majorBidi" w:hAnsiTheme="majorBidi" w:cstheme="majorBidi"/>
          <w:sz w:val="24"/>
          <w:szCs w:val="24"/>
        </w:rPr>
        <w:t>00</w:t>
      </w:r>
      <w:r>
        <w:rPr>
          <w:rFonts w:asciiTheme="majorBidi" w:hAnsiTheme="majorBidi" w:cstheme="majorBidi"/>
          <w:sz w:val="24"/>
          <w:szCs w:val="24"/>
        </w:rPr>
        <w:t>1)</w:t>
      </w:r>
      <w:r w:rsidRPr="00AB37BD">
        <w:rPr>
          <w:rFonts w:asciiTheme="majorBidi" w:hAnsiTheme="majorBidi" w:cstheme="majorBidi"/>
          <w:sz w:val="24"/>
          <w:szCs w:val="24"/>
        </w:rPr>
        <w:t xml:space="preserve"> ‘Prisoners of Professionalism: On the Construction and Responsibility of Political Studies’, </w:t>
      </w:r>
      <w:r w:rsidRPr="00AB37BD">
        <w:rPr>
          <w:rFonts w:asciiTheme="majorBidi" w:hAnsiTheme="majorBidi" w:cstheme="majorBidi"/>
          <w:i/>
          <w:iCs/>
          <w:sz w:val="24"/>
          <w:szCs w:val="24"/>
        </w:rPr>
        <w:t>Public Administration</w:t>
      </w:r>
      <w:r>
        <w:rPr>
          <w:rFonts w:asciiTheme="majorBidi" w:hAnsiTheme="majorBidi" w:cstheme="majorBidi"/>
          <w:sz w:val="24"/>
          <w:szCs w:val="24"/>
        </w:rPr>
        <w:t xml:space="preserve">, </w:t>
      </w:r>
      <w:r w:rsidRPr="00AB37BD">
        <w:rPr>
          <w:rFonts w:asciiTheme="majorBidi" w:hAnsiTheme="majorBidi" w:cstheme="majorBidi"/>
          <w:sz w:val="24"/>
          <w:szCs w:val="24"/>
        </w:rPr>
        <w:t>79, 2, 469–89.</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Bevir, M. and Rhodes</w:t>
      </w:r>
      <w:r>
        <w:rPr>
          <w:rFonts w:asciiTheme="majorBidi" w:hAnsiTheme="majorBidi" w:cstheme="majorBidi"/>
          <w:sz w:val="24"/>
          <w:szCs w:val="24"/>
        </w:rPr>
        <w:t>,</w:t>
      </w:r>
      <w:r w:rsidRPr="00D14D60">
        <w:rPr>
          <w:rFonts w:asciiTheme="majorBidi" w:hAnsiTheme="majorBidi" w:cstheme="majorBidi"/>
          <w:sz w:val="24"/>
          <w:szCs w:val="24"/>
        </w:rPr>
        <w:t xml:space="preserve"> </w:t>
      </w:r>
      <w:r w:rsidRPr="00AB37BD">
        <w:rPr>
          <w:rFonts w:asciiTheme="majorBidi" w:hAnsiTheme="majorBidi" w:cstheme="majorBidi"/>
          <w:sz w:val="24"/>
          <w:szCs w:val="24"/>
        </w:rPr>
        <w:t>R.A.W.</w:t>
      </w:r>
      <w:r>
        <w:rPr>
          <w:rFonts w:asciiTheme="majorBidi" w:hAnsiTheme="majorBidi" w:cstheme="majorBidi"/>
          <w:sz w:val="24"/>
          <w:szCs w:val="24"/>
        </w:rPr>
        <w:t xml:space="preserve"> (2</w:t>
      </w:r>
      <w:r w:rsidRPr="00AB37BD">
        <w:rPr>
          <w:rFonts w:asciiTheme="majorBidi" w:hAnsiTheme="majorBidi" w:cstheme="majorBidi"/>
          <w:sz w:val="24"/>
          <w:szCs w:val="24"/>
        </w:rPr>
        <w:t>00</w:t>
      </w:r>
      <w:r>
        <w:rPr>
          <w:rFonts w:asciiTheme="majorBidi" w:hAnsiTheme="majorBidi" w:cstheme="majorBidi"/>
          <w:sz w:val="24"/>
          <w:szCs w:val="24"/>
        </w:rPr>
        <w:t>3)</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Interpreting British Governance</w:t>
      </w:r>
      <w:r w:rsidRPr="00AB37BD">
        <w:rPr>
          <w:rFonts w:asciiTheme="majorBidi" w:hAnsiTheme="majorBidi" w:cstheme="majorBidi"/>
          <w:sz w:val="24"/>
          <w:szCs w:val="24"/>
        </w:rPr>
        <w:t>. London: Routledge.</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lastRenderedPageBreak/>
        <w:t>Bevir, M. and Rhodes</w:t>
      </w:r>
      <w:r>
        <w:rPr>
          <w:rFonts w:asciiTheme="majorBidi" w:hAnsiTheme="majorBidi" w:cstheme="majorBidi"/>
          <w:sz w:val="24"/>
          <w:szCs w:val="24"/>
        </w:rPr>
        <w:t>,</w:t>
      </w:r>
      <w:r w:rsidRPr="00D14D60">
        <w:rPr>
          <w:rFonts w:asciiTheme="majorBidi" w:hAnsiTheme="majorBidi" w:cstheme="majorBidi"/>
          <w:sz w:val="24"/>
          <w:szCs w:val="24"/>
        </w:rPr>
        <w:t xml:space="preserve"> </w:t>
      </w:r>
      <w:r w:rsidRPr="00AB37BD">
        <w:rPr>
          <w:rFonts w:asciiTheme="majorBidi" w:hAnsiTheme="majorBidi" w:cstheme="majorBidi"/>
          <w:sz w:val="24"/>
          <w:szCs w:val="24"/>
        </w:rPr>
        <w:t>R.A.W.</w:t>
      </w:r>
      <w:r>
        <w:rPr>
          <w:rFonts w:asciiTheme="majorBidi" w:hAnsiTheme="majorBidi" w:cstheme="majorBidi"/>
          <w:sz w:val="24"/>
          <w:szCs w:val="24"/>
        </w:rPr>
        <w:t xml:space="preserve"> (2</w:t>
      </w:r>
      <w:r w:rsidRPr="00AB37BD">
        <w:rPr>
          <w:rFonts w:asciiTheme="majorBidi" w:hAnsiTheme="majorBidi" w:cstheme="majorBidi"/>
          <w:sz w:val="24"/>
          <w:szCs w:val="24"/>
        </w:rPr>
        <w:t>00</w:t>
      </w:r>
      <w:r>
        <w:rPr>
          <w:rFonts w:asciiTheme="majorBidi" w:hAnsiTheme="majorBidi" w:cstheme="majorBidi"/>
          <w:sz w:val="24"/>
          <w:szCs w:val="24"/>
        </w:rPr>
        <w:t>6)</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Governance Stories</w:t>
      </w:r>
      <w:r w:rsidRPr="00AB37BD">
        <w:rPr>
          <w:rFonts w:asciiTheme="majorBidi" w:hAnsiTheme="majorBidi" w:cstheme="majorBidi"/>
          <w:sz w:val="24"/>
          <w:szCs w:val="24"/>
        </w:rPr>
        <w:t>. Abingdon: Routledge.</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Bevir, M. and Rhodes</w:t>
      </w:r>
      <w:r>
        <w:rPr>
          <w:rFonts w:asciiTheme="majorBidi" w:hAnsiTheme="majorBidi" w:cstheme="majorBidi"/>
          <w:sz w:val="24"/>
          <w:szCs w:val="24"/>
        </w:rPr>
        <w:t>,</w:t>
      </w:r>
      <w:r w:rsidRPr="00D14D60">
        <w:rPr>
          <w:rFonts w:asciiTheme="majorBidi" w:hAnsiTheme="majorBidi" w:cstheme="majorBidi"/>
          <w:sz w:val="24"/>
          <w:szCs w:val="24"/>
        </w:rPr>
        <w:t xml:space="preserve"> </w:t>
      </w:r>
      <w:r w:rsidRPr="00AB37BD">
        <w:rPr>
          <w:rFonts w:asciiTheme="majorBidi" w:hAnsiTheme="majorBidi" w:cstheme="majorBidi"/>
          <w:sz w:val="24"/>
          <w:szCs w:val="24"/>
        </w:rPr>
        <w:t>R.A.W.</w:t>
      </w:r>
      <w:r>
        <w:rPr>
          <w:rFonts w:asciiTheme="majorBidi" w:hAnsiTheme="majorBidi" w:cstheme="majorBidi"/>
          <w:sz w:val="24"/>
          <w:szCs w:val="24"/>
        </w:rPr>
        <w:t xml:space="preserve"> (2</w:t>
      </w:r>
      <w:r w:rsidRPr="00AB37BD">
        <w:rPr>
          <w:rFonts w:asciiTheme="majorBidi" w:hAnsiTheme="majorBidi" w:cstheme="majorBidi"/>
          <w:sz w:val="24"/>
          <w:szCs w:val="24"/>
        </w:rPr>
        <w:t>01</w:t>
      </w:r>
      <w:r>
        <w:rPr>
          <w:rFonts w:asciiTheme="majorBidi" w:hAnsiTheme="majorBidi" w:cstheme="majorBidi"/>
          <w:sz w:val="24"/>
          <w:szCs w:val="24"/>
        </w:rPr>
        <w:t>0)</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The State as Cultural Practice</w:t>
      </w:r>
      <w:r w:rsidRPr="00AB37BD">
        <w:rPr>
          <w:rFonts w:asciiTheme="majorBidi" w:hAnsiTheme="majorBidi" w:cstheme="majorBidi"/>
          <w:sz w:val="24"/>
          <w:szCs w:val="24"/>
        </w:rPr>
        <w:t>. Oxford: Oxford University Press.</w:t>
      </w:r>
    </w:p>
    <w:p w:rsidR="00F24608" w:rsidRPr="00D14D60" w:rsidRDefault="00F24608" w:rsidP="00F24608">
      <w:pPr>
        <w:autoSpaceDE w:val="0"/>
        <w:autoSpaceDN w:val="0"/>
        <w:adjustRightInd w:val="0"/>
        <w:spacing w:after="0" w:line="480" w:lineRule="auto"/>
        <w:ind w:left="567" w:hanging="567"/>
        <w:rPr>
          <w:rFonts w:asciiTheme="majorBidi" w:hAnsiTheme="majorBidi" w:cstheme="majorBidi"/>
          <w:i/>
          <w:iCs/>
          <w:sz w:val="24"/>
          <w:szCs w:val="24"/>
        </w:rPr>
      </w:pPr>
      <w:r w:rsidRPr="00C96A21">
        <w:rPr>
          <w:rFonts w:asciiTheme="majorBidi" w:hAnsiTheme="majorBidi" w:cstheme="majorBidi"/>
          <w:sz w:val="24"/>
          <w:szCs w:val="24"/>
        </w:rPr>
        <w:t xml:space="preserve">Bevir, M., Rhodes, R.A.W. </w:t>
      </w:r>
      <w:r w:rsidRPr="00AB37BD">
        <w:rPr>
          <w:rFonts w:asciiTheme="majorBidi" w:hAnsiTheme="majorBidi" w:cstheme="majorBidi"/>
          <w:sz w:val="24"/>
          <w:szCs w:val="24"/>
        </w:rPr>
        <w:t>and Weller</w:t>
      </w:r>
      <w:r>
        <w:rPr>
          <w:rFonts w:asciiTheme="majorBidi" w:hAnsiTheme="majorBidi" w:cstheme="majorBidi"/>
          <w:sz w:val="24"/>
          <w:szCs w:val="24"/>
        </w:rPr>
        <w:t xml:space="preserve">, </w:t>
      </w:r>
      <w:r w:rsidRPr="00AB37BD">
        <w:rPr>
          <w:rFonts w:asciiTheme="majorBidi" w:hAnsiTheme="majorBidi" w:cstheme="majorBidi"/>
          <w:sz w:val="24"/>
          <w:szCs w:val="24"/>
        </w:rPr>
        <w:t>P.</w:t>
      </w:r>
      <w:r>
        <w:rPr>
          <w:rFonts w:asciiTheme="majorBidi" w:hAnsiTheme="majorBidi" w:cstheme="majorBidi"/>
          <w:sz w:val="24"/>
          <w:szCs w:val="24"/>
        </w:rPr>
        <w:t xml:space="preserve"> </w:t>
      </w:r>
      <w:r w:rsidRPr="00AB37BD">
        <w:rPr>
          <w:rFonts w:asciiTheme="majorBidi" w:hAnsiTheme="majorBidi" w:cstheme="majorBidi"/>
          <w:sz w:val="24"/>
          <w:szCs w:val="24"/>
        </w:rPr>
        <w:t>(eds)</w:t>
      </w:r>
      <w:r>
        <w:rPr>
          <w:rFonts w:asciiTheme="majorBidi" w:hAnsiTheme="majorBidi" w:cstheme="majorBidi"/>
          <w:sz w:val="24"/>
          <w:szCs w:val="24"/>
        </w:rPr>
        <w:t xml:space="preserve"> (2</w:t>
      </w:r>
      <w:r w:rsidRPr="00AB37BD">
        <w:rPr>
          <w:rFonts w:asciiTheme="majorBidi" w:hAnsiTheme="majorBidi" w:cstheme="majorBidi"/>
          <w:sz w:val="24"/>
          <w:szCs w:val="24"/>
        </w:rPr>
        <w:t>00</w:t>
      </w:r>
      <w:r>
        <w:rPr>
          <w:rFonts w:asciiTheme="majorBidi" w:hAnsiTheme="majorBidi" w:cstheme="majorBidi"/>
          <w:sz w:val="24"/>
          <w:szCs w:val="24"/>
        </w:rPr>
        <w:t>3)</w:t>
      </w:r>
      <w:r w:rsidRPr="00AB37BD">
        <w:rPr>
          <w:rFonts w:asciiTheme="majorBidi" w:hAnsiTheme="majorBidi" w:cstheme="majorBidi"/>
          <w:sz w:val="24"/>
          <w:szCs w:val="24"/>
        </w:rPr>
        <w:t xml:space="preserve"> Special Issue on ‘Traditions of Governance: History and Diversity’, </w:t>
      </w:r>
      <w:r>
        <w:rPr>
          <w:rFonts w:asciiTheme="majorBidi" w:hAnsiTheme="majorBidi" w:cstheme="majorBidi"/>
          <w:i/>
          <w:iCs/>
          <w:sz w:val="24"/>
          <w:szCs w:val="24"/>
        </w:rPr>
        <w:t xml:space="preserve">Public </w:t>
      </w:r>
      <w:r w:rsidRPr="00AB37BD">
        <w:rPr>
          <w:rFonts w:asciiTheme="majorBidi" w:hAnsiTheme="majorBidi" w:cstheme="majorBidi"/>
          <w:i/>
          <w:iCs/>
          <w:sz w:val="24"/>
          <w:szCs w:val="24"/>
        </w:rPr>
        <w:t>Administration</w:t>
      </w:r>
      <w:r w:rsidRPr="00AB37BD">
        <w:rPr>
          <w:rFonts w:asciiTheme="majorBidi" w:hAnsiTheme="majorBidi" w:cstheme="majorBidi"/>
          <w:sz w:val="24"/>
          <w:szCs w:val="24"/>
        </w:rPr>
        <w:t>, 81, 1.</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Bobrow, D.B. and Dryzek</w:t>
      </w:r>
      <w:r>
        <w:rPr>
          <w:rFonts w:asciiTheme="majorBidi" w:hAnsiTheme="majorBidi" w:cstheme="majorBidi"/>
          <w:sz w:val="24"/>
          <w:szCs w:val="24"/>
        </w:rPr>
        <w:t>,</w:t>
      </w:r>
      <w:r w:rsidRPr="00D14D60">
        <w:rPr>
          <w:rFonts w:asciiTheme="majorBidi" w:hAnsiTheme="majorBidi" w:cstheme="majorBidi"/>
          <w:sz w:val="24"/>
          <w:szCs w:val="24"/>
        </w:rPr>
        <w:t xml:space="preserve"> </w:t>
      </w:r>
      <w:r w:rsidRPr="00AB37BD">
        <w:rPr>
          <w:rFonts w:asciiTheme="majorBidi" w:hAnsiTheme="majorBidi" w:cstheme="majorBidi"/>
          <w:sz w:val="24"/>
          <w:szCs w:val="24"/>
        </w:rPr>
        <w:t>J.S.</w:t>
      </w:r>
      <w:r>
        <w:rPr>
          <w:rFonts w:asciiTheme="majorBidi" w:hAnsiTheme="majorBidi" w:cstheme="majorBidi"/>
          <w:sz w:val="24"/>
          <w:szCs w:val="24"/>
        </w:rPr>
        <w:t xml:space="preserve"> (1</w:t>
      </w:r>
      <w:r w:rsidRPr="00AB37BD">
        <w:rPr>
          <w:rFonts w:asciiTheme="majorBidi" w:hAnsiTheme="majorBidi" w:cstheme="majorBidi"/>
          <w:sz w:val="24"/>
          <w:szCs w:val="24"/>
        </w:rPr>
        <w:t>98</w:t>
      </w:r>
      <w:r>
        <w:rPr>
          <w:rFonts w:asciiTheme="majorBidi" w:hAnsiTheme="majorBidi" w:cstheme="majorBidi"/>
          <w:sz w:val="24"/>
          <w:szCs w:val="24"/>
        </w:rPr>
        <w:t>7)</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Policy Analysis by Design</w:t>
      </w:r>
      <w:r w:rsidRPr="00AB37BD">
        <w:rPr>
          <w:rFonts w:asciiTheme="majorBidi" w:hAnsiTheme="majorBidi" w:cstheme="majorBidi"/>
          <w:sz w:val="24"/>
          <w:szCs w:val="24"/>
        </w:rPr>
        <w:t>. Pittsburgh, PA: Pittsburgh University Press.</w:t>
      </w:r>
    </w:p>
    <w:p w:rsidR="00F24608" w:rsidRPr="00D14D60" w:rsidRDefault="00F24608" w:rsidP="00F24608">
      <w:pPr>
        <w:autoSpaceDE w:val="0"/>
        <w:autoSpaceDN w:val="0"/>
        <w:adjustRightInd w:val="0"/>
        <w:spacing w:after="0" w:line="480" w:lineRule="auto"/>
        <w:ind w:left="567" w:hanging="567"/>
        <w:rPr>
          <w:rFonts w:asciiTheme="majorBidi" w:hAnsiTheme="majorBidi" w:cstheme="majorBidi"/>
          <w:i/>
          <w:iCs/>
          <w:sz w:val="24"/>
          <w:szCs w:val="24"/>
        </w:rPr>
      </w:pPr>
      <w:r w:rsidRPr="00AB37BD">
        <w:rPr>
          <w:rFonts w:asciiTheme="majorBidi" w:hAnsiTheme="majorBidi" w:cstheme="majorBidi"/>
          <w:sz w:val="24"/>
          <w:szCs w:val="24"/>
        </w:rPr>
        <w:t>Boje, D</w:t>
      </w:r>
      <w:r>
        <w:rPr>
          <w:rFonts w:asciiTheme="majorBidi" w:hAnsiTheme="majorBidi" w:cstheme="majorBidi"/>
          <w:sz w:val="24"/>
          <w:szCs w:val="24"/>
        </w:rPr>
        <w:t>. (1</w:t>
      </w:r>
      <w:r w:rsidRPr="00AB37BD">
        <w:rPr>
          <w:rFonts w:asciiTheme="majorBidi" w:hAnsiTheme="majorBidi" w:cstheme="majorBidi"/>
          <w:sz w:val="24"/>
          <w:szCs w:val="24"/>
        </w:rPr>
        <w:t>99</w:t>
      </w:r>
      <w:r>
        <w:rPr>
          <w:rFonts w:asciiTheme="majorBidi" w:hAnsiTheme="majorBidi" w:cstheme="majorBidi"/>
          <w:sz w:val="24"/>
          <w:szCs w:val="24"/>
        </w:rPr>
        <w:t>1)</w:t>
      </w:r>
      <w:r w:rsidRPr="00AB37BD">
        <w:rPr>
          <w:rFonts w:asciiTheme="majorBidi" w:hAnsiTheme="majorBidi" w:cstheme="majorBidi"/>
          <w:sz w:val="24"/>
          <w:szCs w:val="24"/>
        </w:rPr>
        <w:t xml:space="preserve"> ‘The Storytelling Organization: A Story of Story Performance in an Office-supply Firm’, </w:t>
      </w:r>
      <w:r>
        <w:rPr>
          <w:rFonts w:asciiTheme="majorBidi" w:hAnsiTheme="majorBidi" w:cstheme="majorBidi"/>
          <w:i/>
          <w:iCs/>
          <w:sz w:val="24"/>
          <w:szCs w:val="24"/>
        </w:rPr>
        <w:t xml:space="preserve">Administrative Science </w:t>
      </w:r>
      <w:r w:rsidRPr="00AB37BD">
        <w:rPr>
          <w:rFonts w:asciiTheme="majorBidi" w:hAnsiTheme="majorBidi" w:cstheme="majorBidi"/>
          <w:i/>
          <w:iCs/>
          <w:sz w:val="24"/>
          <w:szCs w:val="24"/>
        </w:rPr>
        <w:t>Quarterly</w:t>
      </w:r>
      <w:r w:rsidRPr="00AB37BD">
        <w:rPr>
          <w:rFonts w:asciiTheme="majorBidi" w:hAnsiTheme="majorBidi" w:cstheme="majorBidi"/>
          <w:sz w:val="24"/>
          <w:szCs w:val="24"/>
        </w:rPr>
        <w:t>, 36, 1, 106–26.</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Brown, R.G.S</w:t>
      </w:r>
      <w:r>
        <w:rPr>
          <w:rFonts w:asciiTheme="majorBidi" w:hAnsiTheme="majorBidi" w:cstheme="majorBidi"/>
          <w:sz w:val="24"/>
          <w:szCs w:val="24"/>
        </w:rPr>
        <w:t>. (1</w:t>
      </w:r>
      <w:r w:rsidRPr="00AB37BD">
        <w:rPr>
          <w:rFonts w:asciiTheme="majorBidi" w:hAnsiTheme="majorBidi" w:cstheme="majorBidi"/>
          <w:sz w:val="24"/>
          <w:szCs w:val="24"/>
        </w:rPr>
        <w:t>97</w:t>
      </w:r>
      <w:r>
        <w:rPr>
          <w:rFonts w:asciiTheme="majorBidi" w:hAnsiTheme="majorBidi" w:cstheme="majorBidi"/>
          <w:sz w:val="24"/>
          <w:szCs w:val="24"/>
        </w:rPr>
        <w:t>1)</w:t>
      </w:r>
      <w:r w:rsidRPr="00AB37BD">
        <w:rPr>
          <w:rFonts w:asciiTheme="majorBidi" w:hAnsiTheme="majorBidi" w:cstheme="majorBidi"/>
          <w:sz w:val="24"/>
          <w:szCs w:val="24"/>
        </w:rPr>
        <w:t xml:space="preserve"> ‘Public Administration and the Study of Administrative Organizations’, </w:t>
      </w:r>
      <w:r w:rsidRPr="00AB37BD">
        <w:rPr>
          <w:rFonts w:asciiTheme="majorBidi" w:hAnsiTheme="majorBidi" w:cstheme="majorBidi"/>
          <w:i/>
          <w:iCs/>
          <w:sz w:val="24"/>
          <w:szCs w:val="24"/>
        </w:rPr>
        <w:t>PAC Bulletin</w:t>
      </w:r>
      <w:r w:rsidRPr="00AB37BD">
        <w:rPr>
          <w:rFonts w:asciiTheme="majorBidi" w:hAnsiTheme="majorBidi" w:cstheme="majorBidi"/>
          <w:sz w:val="24"/>
          <w:szCs w:val="24"/>
        </w:rPr>
        <w:t>, 11, December, 16–27.</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Bullock, H., Mountford</w:t>
      </w:r>
      <w:r>
        <w:rPr>
          <w:rFonts w:asciiTheme="majorBidi" w:hAnsiTheme="majorBidi" w:cstheme="majorBidi"/>
          <w:sz w:val="24"/>
          <w:szCs w:val="24"/>
        </w:rPr>
        <w:t>,</w:t>
      </w:r>
      <w:r w:rsidRPr="00D14D60">
        <w:rPr>
          <w:rFonts w:asciiTheme="majorBidi" w:hAnsiTheme="majorBidi" w:cstheme="majorBidi"/>
          <w:sz w:val="24"/>
          <w:szCs w:val="24"/>
        </w:rPr>
        <w:t xml:space="preserve"> </w:t>
      </w:r>
      <w:r w:rsidRPr="00AB37BD">
        <w:rPr>
          <w:rFonts w:asciiTheme="majorBidi" w:hAnsiTheme="majorBidi" w:cstheme="majorBidi"/>
          <w:sz w:val="24"/>
          <w:szCs w:val="24"/>
        </w:rPr>
        <w:t>J.</w:t>
      </w:r>
      <w:r>
        <w:rPr>
          <w:rFonts w:asciiTheme="majorBidi" w:hAnsiTheme="majorBidi" w:cstheme="majorBidi"/>
          <w:sz w:val="24"/>
          <w:szCs w:val="24"/>
        </w:rPr>
        <w:t xml:space="preserve"> </w:t>
      </w:r>
      <w:r w:rsidRPr="00AB37BD">
        <w:rPr>
          <w:rFonts w:asciiTheme="majorBidi" w:hAnsiTheme="majorBidi" w:cstheme="majorBidi"/>
          <w:sz w:val="24"/>
          <w:szCs w:val="24"/>
        </w:rPr>
        <w:t>and Stanley</w:t>
      </w:r>
      <w:r>
        <w:rPr>
          <w:rFonts w:asciiTheme="majorBidi" w:hAnsiTheme="majorBidi" w:cstheme="majorBidi"/>
          <w:sz w:val="24"/>
          <w:szCs w:val="24"/>
        </w:rPr>
        <w:t>,</w:t>
      </w:r>
      <w:r w:rsidRPr="00D14D60">
        <w:rPr>
          <w:rFonts w:asciiTheme="majorBidi" w:hAnsiTheme="majorBidi" w:cstheme="majorBidi"/>
          <w:sz w:val="24"/>
          <w:szCs w:val="24"/>
        </w:rPr>
        <w:t xml:space="preserve"> </w:t>
      </w:r>
      <w:r w:rsidRPr="00AB37BD">
        <w:rPr>
          <w:rFonts w:asciiTheme="majorBidi" w:hAnsiTheme="majorBidi" w:cstheme="majorBidi"/>
          <w:sz w:val="24"/>
          <w:szCs w:val="24"/>
        </w:rPr>
        <w:t>R.</w:t>
      </w:r>
      <w:r>
        <w:rPr>
          <w:rFonts w:asciiTheme="majorBidi" w:hAnsiTheme="majorBidi" w:cstheme="majorBidi"/>
          <w:sz w:val="24"/>
          <w:szCs w:val="24"/>
        </w:rPr>
        <w:t xml:space="preserve"> (2</w:t>
      </w:r>
      <w:r w:rsidRPr="00AB37BD">
        <w:rPr>
          <w:rFonts w:asciiTheme="majorBidi" w:hAnsiTheme="majorBidi" w:cstheme="majorBidi"/>
          <w:sz w:val="24"/>
          <w:szCs w:val="24"/>
        </w:rPr>
        <w:t>00</w:t>
      </w:r>
      <w:r>
        <w:rPr>
          <w:rFonts w:asciiTheme="majorBidi" w:hAnsiTheme="majorBidi" w:cstheme="majorBidi"/>
          <w:sz w:val="24"/>
          <w:szCs w:val="24"/>
        </w:rPr>
        <w:t>1)</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Better Policy Making</w:t>
      </w:r>
      <w:r w:rsidRPr="00AB37BD">
        <w:rPr>
          <w:rFonts w:asciiTheme="majorBidi" w:hAnsiTheme="majorBidi" w:cstheme="majorBidi"/>
          <w:sz w:val="24"/>
          <w:szCs w:val="24"/>
        </w:rPr>
        <w:t>. London: Centre for Management and Policy Studies.</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Butler, Sir R</w:t>
      </w:r>
      <w:r>
        <w:rPr>
          <w:rFonts w:asciiTheme="majorBidi" w:hAnsiTheme="majorBidi" w:cstheme="majorBidi"/>
          <w:sz w:val="24"/>
          <w:szCs w:val="24"/>
        </w:rPr>
        <w:t>. (1</w:t>
      </w:r>
      <w:r w:rsidRPr="00AB37BD">
        <w:rPr>
          <w:rFonts w:asciiTheme="majorBidi" w:hAnsiTheme="majorBidi" w:cstheme="majorBidi"/>
          <w:sz w:val="24"/>
          <w:szCs w:val="24"/>
        </w:rPr>
        <w:t>99</w:t>
      </w:r>
      <w:r>
        <w:rPr>
          <w:rFonts w:asciiTheme="majorBidi" w:hAnsiTheme="majorBidi" w:cstheme="majorBidi"/>
          <w:sz w:val="24"/>
          <w:szCs w:val="24"/>
        </w:rPr>
        <w:t>2)</w:t>
      </w:r>
      <w:r w:rsidRPr="00AB37BD">
        <w:rPr>
          <w:rFonts w:asciiTheme="majorBidi" w:hAnsiTheme="majorBidi" w:cstheme="majorBidi"/>
          <w:sz w:val="24"/>
          <w:szCs w:val="24"/>
        </w:rPr>
        <w:t xml:space="preserve"> ‘The New</w:t>
      </w:r>
      <w:r>
        <w:rPr>
          <w:rFonts w:asciiTheme="majorBidi" w:hAnsiTheme="majorBidi" w:cstheme="majorBidi"/>
          <w:sz w:val="24"/>
          <w:szCs w:val="24"/>
        </w:rPr>
        <w:t xml:space="preserve"> </w:t>
      </w:r>
      <w:r w:rsidRPr="00AB37BD">
        <w:rPr>
          <w:rFonts w:asciiTheme="majorBidi" w:hAnsiTheme="majorBidi" w:cstheme="majorBidi"/>
          <w:sz w:val="24"/>
          <w:szCs w:val="24"/>
        </w:rPr>
        <w:t xml:space="preserve">Public Management: The Contribution of Whitehall and Academia’, </w:t>
      </w:r>
      <w:r w:rsidRPr="00AB37BD">
        <w:rPr>
          <w:rFonts w:asciiTheme="majorBidi" w:hAnsiTheme="majorBidi" w:cstheme="majorBidi"/>
          <w:i/>
          <w:iCs/>
          <w:sz w:val="24"/>
          <w:szCs w:val="24"/>
        </w:rPr>
        <w:t>Public Policy and Administration</w:t>
      </w:r>
      <w:r>
        <w:rPr>
          <w:rFonts w:asciiTheme="majorBidi" w:hAnsiTheme="majorBidi" w:cstheme="majorBidi"/>
          <w:sz w:val="24"/>
          <w:szCs w:val="24"/>
        </w:rPr>
        <w:t xml:space="preserve">, </w:t>
      </w:r>
      <w:r w:rsidRPr="00AB37BD">
        <w:rPr>
          <w:rFonts w:asciiTheme="majorBidi" w:hAnsiTheme="majorBidi" w:cstheme="majorBidi"/>
          <w:sz w:val="24"/>
          <w:szCs w:val="24"/>
        </w:rPr>
        <w:t>7, 3, 4–14.</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Chester, Sir N</w:t>
      </w:r>
      <w:r>
        <w:rPr>
          <w:rFonts w:asciiTheme="majorBidi" w:hAnsiTheme="majorBidi" w:cstheme="majorBidi"/>
          <w:sz w:val="24"/>
          <w:szCs w:val="24"/>
        </w:rPr>
        <w:t>. (1</w:t>
      </w:r>
      <w:r w:rsidRPr="00AB37BD">
        <w:rPr>
          <w:rFonts w:asciiTheme="majorBidi" w:hAnsiTheme="majorBidi" w:cstheme="majorBidi"/>
          <w:sz w:val="24"/>
          <w:szCs w:val="24"/>
        </w:rPr>
        <w:t>97</w:t>
      </w:r>
      <w:r>
        <w:rPr>
          <w:rFonts w:asciiTheme="majorBidi" w:hAnsiTheme="majorBidi" w:cstheme="majorBidi"/>
          <w:sz w:val="24"/>
          <w:szCs w:val="24"/>
        </w:rPr>
        <w:t>5)</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The Nationalisation of British Industry, 1945–51</w:t>
      </w:r>
      <w:r w:rsidRPr="00AB37BD">
        <w:rPr>
          <w:rFonts w:asciiTheme="majorBidi" w:hAnsiTheme="majorBidi" w:cstheme="majorBidi"/>
          <w:sz w:val="24"/>
          <w:szCs w:val="24"/>
        </w:rPr>
        <w:t>. London:</w:t>
      </w:r>
      <w:r>
        <w:rPr>
          <w:rFonts w:asciiTheme="majorBidi" w:hAnsiTheme="majorBidi" w:cstheme="majorBidi"/>
          <w:sz w:val="24"/>
          <w:szCs w:val="24"/>
        </w:rPr>
        <w:t xml:space="preserve"> </w:t>
      </w:r>
      <w:r w:rsidRPr="00AB37BD">
        <w:rPr>
          <w:rFonts w:asciiTheme="majorBidi" w:hAnsiTheme="majorBidi" w:cstheme="majorBidi"/>
          <w:sz w:val="24"/>
          <w:szCs w:val="24"/>
        </w:rPr>
        <w:t>HMSO.</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Chester, Sir N</w:t>
      </w:r>
      <w:r>
        <w:rPr>
          <w:rFonts w:asciiTheme="majorBidi" w:hAnsiTheme="majorBidi" w:cstheme="majorBidi"/>
          <w:sz w:val="24"/>
          <w:szCs w:val="24"/>
        </w:rPr>
        <w:t>. (1</w:t>
      </w:r>
      <w:r w:rsidRPr="00AB37BD">
        <w:rPr>
          <w:rFonts w:asciiTheme="majorBidi" w:hAnsiTheme="majorBidi" w:cstheme="majorBidi"/>
          <w:sz w:val="24"/>
          <w:szCs w:val="24"/>
        </w:rPr>
        <w:t>98</w:t>
      </w:r>
      <w:r>
        <w:rPr>
          <w:rFonts w:asciiTheme="majorBidi" w:hAnsiTheme="majorBidi" w:cstheme="majorBidi"/>
          <w:sz w:val="24"/>
          <w:szCs w:val="24"/>
        </w:rPr>
        <w:t>1)</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The English Administrative System, 1780–1870</w:t>
      </w:r>
      <w:r w:rsidRPr="00AB37BD">
        <w:rPr>
          <w:rFonts w:asciiTheme="majorBidi" w:hAnsiTheme="majorBidi" w:cstheme="majorBidi"/>
          <w:sz w:val="24"/>
          <w:szCs w:val="24"/>
        </w:rPr>
        <w:t>. Oxford: The Clarendon Press.</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Collingwood, R.G</w:t>
      </w:r>
      <w:r>
        <w:rPr>
          <w:rFonts w:asciiTheme="majorBidi" w:hAnsiTheme="majorBidi" w:cstheme="majorBidi"/>
          <w:sz w:val="24"/>
          <w:szCs w:val="24"/>
        </w:rPr>
        <w:t>. (1</w:t>
      </w:r>
      <w:r w:rsidRPr="00AB37BD">
        <w:rPr>
          <w:rFonts w:asciiTheme="majorBidi" w:hAnsiTheme="majorBidi" w:cstheme="majorBidi"/>
          <w:sz w:val="24"/>
          <w:szCs w:val="24"/>
        </w:rPr>
        <w:t>93</w:t>
      </w:r>
      <w:r>
        <w:rPr>
          <w:rFonts w:asciiTheme="majorBidi" w:hAnsiTheme="majorBidi" w:cstheme="majorBidi"/>
          <w:sz w:val="24"/>
          <w:szCs w:val="24"/>
        </w:rPr>
        <w:t>9)</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An Autobiography</w:t>
      </w:r>
      <w:r w:rsidRPr="00AB37BD">
        <w:rPr>
          <w:rFonts w:asciiTheme="majorBidi" w:hAnsiTheme="majorBidi" w:cstheme="majorBidi"/>
          <w:sz w:val="24"/>
          <w:szCs w:val="24"/>
        </w:rPr>
        <w:t>. Oxford: Oxford University Press.</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Collingwood, R.G</w:t>
      </w:r>
      <w:r>
        <w:rPr>
          <w:rFonts w:asciiTheme="majorBidi" w:hAnsiTheme="majorBidi" w:cstheme="majorBidi"/>
          <w:sz w:val="24"/>
          <w:szCs w:val="24"/>
        </w:rPr>
        <w:t>. (1</w:t>
      </w:r>
      <w:r w:rsidRPr="00AB37BD">
        <w:rPr>
          <w:rFonts w:asciiTheme="majorBidi" w:hAnsiTheme="majorBidi" w:cstheme="majorBidi"/>
          <w:sz w:val="24"/>
          <w:szCs w:val="24"/>
        </w:rPr>
        <w:t>99</w:t>
      </w:r>
      <w:r>
        <w:rPr>
          <w:rFonts w:asciiTheme="majorBidi" w:hAnsiTheme="majorBidi" w:cstheme="majorBidi"/>
          <w:sz w:val="24"/>
          <w:szCs w:val="24"/>
        </w:rPr>
        <w:t>3)</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The Idea of History</w:t>
      </w:r>
      <w:r w:rsidRPr="00AB37BD">
        <w:rPr>
          <w:rFonts w:asciiTheme="majorBidi" w:hAnsiTheme="majorBidi" w:cstheme="majorBidi"/>
          <w:sz w:val="24"/>
          <w:szCs w:val="24"/>
        </w:rPr>
        <w:t>, revised edn. Oxford: Oxford University Press.</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Crozier, M</w:t>
      </w:r>
      <w:r>
        <w:rPr>
          <w:rFonts w:asciiTheme="majorBidi" w:hAnsiTheme="majorBidi" w:cstheme="majorBidi"/>
          <w:sz w:val="24"/>
          <w:szCs w:val="24"/>
        </w:rPr>
        <w:t>. (1</w:t>
      </w:r>
      <w:r w:rsidRPr="00AB37BD">
        <w:rPr>
          <w:rFonts w:asciiTheme="majorBidi" w:hAnsiTheme="majorBidi" w:cstheme="majorBidi"/>
          <w:sz w:val="24"/>
          <w:szCs w:val="24"/>
        </w:rPr>
        <w:t>96</w:t>
      </w:r>
      <w:r>
        <w:rPr>
          <w:rFonts w:asciiTheme="majorBidi" w:hAnsiTheme="majorBidi" w:cstheme="majorBidi"/>
          <w:sz w:val="24"/>
          <w:szCs w:val="24"/>
        </w:rPr>
        <w:t>4)</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The Bureaucratic Phenomenon</w:t>
      </w:r>
      <w:r w:rsidRPr="00AB37BD">
        <w:rPr>
          <w:rFonts w:asciiTheme="majorBidi" w:hAnsiTheme="majorBidi" w:cstheme="majorBidi"/>
          <w:sz w:val="24"/>
          <w:szCs w:val="24"/>
        </w:rPr>
        <w:t>. Chicago, IL: Chicago University Press.</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Crozier, M. and Thoenig</w:t>
      </w:r>
      <w:r>
        <w:rPr>
          <w:rFonts w:asciiTheme="majorBidi" w:hAnsiTheme="majorBidi" w:cstheme="majorBidi"/>
          <w:sz w:val="24"/>
          <w:szCs w:val="24"/>
        </w:rPr>
        <w:t>,</w:t>
      </w:r>
      <w:r w:rsidRPr="00D14D60">
        <w:rPr>
          <w:rFonts w:asciiTheme="majorBidi" w:hAnsiTheme="majorBidi" w:cstheme="majorBidi"/>
          <w:sz w:val="24"/>
          <w:szCs w:val="24"/>
        </w:rPr>
        <w:t xml:space="preserve"> </w:t>
      </w:r>
      <w:r w:rsidRPr="00AB37BD">
        <w:rPr>
          <w:rFonts w:asciiTheme="majorBidi" w:hAnsiTheme="majorBidi" w:cstheme="majorBidi"/>
          <w:sz w:val="24"/>
          <w:szCs w:val="24"/>
        </w:rPr>
        <w:t>J.C.</w:t>
      </w:r>
      <w:r>
        <w:rPr>
          <w:rFonts w:asciiTheme="majorBidi" w:hAnsiTheme="majorBidi" w:cstheme="majorBidi"/>
          <w:sz w:val="24"/>
          <w:szCs w:val="24"/>
        </w:rPr>
        <w:t xml:space="preserve"> (1</w:t>
      </w:r>
      <w:r w:rsidRPr="00AB37BD">
        <w:rPr>
          <w:rFonts w:asciiTheme="majorBidi" w:hAnsiTheme="majorBidi" w:cstheme="majorBidi"/>
          <w:sz w:val="24"/>
          <w:szCs w:val="24"/>
        </w:rPr>
        <w:t>97</w:t>
      </w:r>
      <w:r>
        <w:rPr>
          <w:rFonts w:asciiTheme="majorBidi" w:hAnsiTheme="majorBidi" w:cstheme="majorBidi"/>
          <w:sz w:val="24"/>
          <w:szCs w:val="24"/>
        </w:rPr>
        <w:t>6)</w:t>
      </w:r>
      <w:r w:rsidRPr="00AB37BD">
        <w:rPr>
          <w:rFonts w:asciiTheme="majorBidi" w:hAnsiTheme="majorBidi" w:cstheme="majorBidi"/>
          <w:sz w:val="24"/>
          <w:szCs w:val="24"/>
        </w:rPr>
        <w:t xml:space="preserve"> ‘The Regulation of Complex Organised Systems’, </w:t>
      </w:r>
      <w:r w:rsidRPr="00AB37BD">
        <w:rPr>
          <w:rFonts w:asciiTheme="majorBidi" w:hAnsiTheme="majorBidi" w:cstheme="majorBidi"/>
          <w:i/>
          <w:iCs/>
          <w:sz w:val="24"/>
          <w:szCs w:val="24"/>
        </w:rPr>
        <w:t>Administrative Science Quarterly</w:t>
      </w:r>
      <w:r>
        <w:rPr>
          <w:rFonts w:asciiTheme="majorBidi" w:hAnsiTheme="majorBidi" w:cstheme="majorBidi"/>
          <w:sz w:val="24"/>
          <w:szCs w:val="24"/>
        </w:rPr>
        <w:t xml:space="preserve">, 21, 4, </w:t>
      </w:r>
      <w:r w:rsidRPr="00AB37BD">
        <w:rPr>
          <w:rFonts w:asciiTheme="majorBidi" w:hAnsiTheme="majorBidi" w:cstheme="majorBidi"/>
          <w:sz w:val="24"/>
          <w:szCs w:val="24"/>
        </w:rPr>
        <w:t>547–70.</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Czarniawska, B</w:t>
      </w:r>
      <w:r>
        <w:rPr>
          <w:rFonts w:asciiTheme="majorBidi" w:hAnsiTheme="majorBidi" w:cstheme="majorBidi"/>
          <w:sz w:val="24"/>
          <w:szCs w:val="24"/>
        </w:rPr>
        <w:t>. (1</w:t>
      </w:r>
      <w:r w:rsidRPr="00AB37BD">
        <w:rPr>
          <w:rFonts w:asciiTheme="majorBidi" w:hAnsiTheme="majorBidi" w:cstheme="majorBidi"/>
          <w:sz w:val="24"/>
          <w:szCs w:val="24"/>
        </w:rPr>
        <w:t>99</w:t>
      </w:r>
      <w:r>
        <w:rPr>
          <w:rFonts w:asciiTheme="majorBidi" w:hAnsiTheme="majorBidi" w:cstheme="majorBidi"/>
          <w:sz w:val="24"/>
          <w:szCs w:val="24"/>
        </w:rPr>
        <w:t>8)</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A Narrative Approach to Organization Studies</w:t>
      </w:r>
      <w:r w:rsidRPr="00AB37BD">
        <w:rPr>
          <w:rFonts w:asciiTheme="majorBidi" w:hAnsiTheme="majorBidi" w:cstheme="majorBidi"/>
          <w:sz w:val="24"/>
          <w:szCs w:val="24"/>
        </w:rPr>
        <w:t>. Thousand Oaks, CA: Sage.</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lastRenderedPageBreak/>
        <w:t>Czarniawska, B</w:t>
      </w:r>
      <w:r>
        <w:rPr>
          <w:rFonts w:asciiTheme="majorBidi" w:hAnsiTheme="majorBidi" w:cstheme="majorBidi"/>
          <w:sz w:val="24"/>
          <w:szCs w:val="24"/>
        </w:rPr>
        <w:t>. (2</w:t>
      </w:r>
      <w:r w:rsidRPr="00AB37BD">
        <w:rPr>
          <w:rFonts w:asciiTheme="majorBidi" w:hAnsiTheme="majorBidi" w:cstheme="majorBidi"/>
          <w:sz w:val="24"/>
          <w:szCs w:val="24"/>
        </w:rPr>
        <w:t>00</w:t>
      </w:r>
      <w:r>
        <w:rPr>
          <w:rFonts w:asciiTheme="majorBidi" w:hAnsiTheme="majorBidi" w:cstheme="majorBidi"/>
          <w:sz w:val="24"/>
          <w:szCs w:val="24"/>
        </w:rPr>
        <w:t>4)</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Narratives in Social Science Research</w:t>
      </w:r>
      <w:r w:rsidRPr="00AB37BD">
        <w:rPr>
          <w:rFonts w:asciiTheme="majorBidi" w:hAnsiTheme="majorBidi" w:cstheme="majorBidi"/>
          <w:sz w:val="24"/>
          <w:szCs w:val="24"/>
        </w:rPr>
        <w:t>. London: Sage.</w:t>
      </w:r>
    </w:p>
    <w:p w:rsidR="00F24608" w:rsidRPr="00D14D60" w:rsidRDefault="00F24608" w:rsidP="00F24608">
      <w:pPr>
        <w:autoSpaceDE w:val="0"/>
        <w:autoSpaceDN w:val="0"/>
        <w:adjustRightInd w:val="0"/>
        <w:spacing w:after="0" w:line="480" w:lineRule="auto"/>
        <w:ind w:left="567" w:hanging="567"/>
        <w:rPr>
          <w:rFonts w:asciiTheme="majorBidi" w:hAnsiTheme="majorBidi" w:cstheme="majorBidi"/>
          <w:i/>
          <w:iCs/>
          <w:sz w:val="24"/>
          <w:szCs w:val="24"/>
        </w:rPr>
      </w:pPr>
      <w:r w:rsidRPr="00AB37BD">
        <w:rPr>
          <w:rFonts w:asciiTheme="majorBidi" w:hAnsiTheme="majorBidi" w:cstheme="majorBidi"/>
          <w:sz w:val="24"/>
          <w:szCs w:val="24"/>
        </w:rPr>
        <w:t>deLeon, P. and deLeon</w:t>
      </w:r>
      <w:r>
        <w:rPr>
          <w:rFonts w:asciiTheme="majorBidi" w:hAnsiTheme="majorBidi" w:cstheme="majorBidi"/>
          <w:sz w:val="24"/>
          <w:szCs w:val="24"/>
        </w:rPr>
        <w:t>,</w:t>
      </w:r>
      <w:r w:rsidRPr="00D14D60">
        <w:rPr>
          <w:rFonts w:asciiTheme="majorBidi" w:hAnsiTheme="majorBidi" w:cstheme="majorBidi"/>
          <w:sz w:val="24"/>
          <w:szCs w:val="24"/>
        </w:rPr>
        <w:t xml:space="preserve"> </w:t>
      </w:r>
      <w:r w:rsidRPr="00AB37BD">
        <w:rPr>
          <w:rFonts w:asciiTheme="majorBidi" w:hAnsiTheme="majorBidi" w:cstheme="majorBidi"/>
          <w:sz w:val="24"/>
          <w:szCs w:val="24"/>
        </w:rPr>
        <w:t>L.</w:t>
      </w:r>
      <w:r>
        <w:rPr>
          <w:rFonts w:asciiTheme="majorBidi" w:hAnsiTheme="majorBidi" w:cstheme="majorBidi"/>
          <w:sz w:val="24"/>
          <w:szCs w:val="24"/>
        </w:rPr>
        <w:t xml:space="preserve"> (2</w:t>
      </w:r>
      <w:r w:rsidRPr="00AB37BD">
        <w:rPr>
          <w:rFonts w:asciiTheme="majorBidi" w:hAnsiTheme="majorBidi" w:cstheme="majorBidi"/>
          <w:sz w:val="24"/>
          <w:szCs w:val="24"/>
        </w:rPr>
        <w:t>00</w:t>
      </w:r>
      <w:r>
        <w:rPr>
          <w:rFonts w:asciiTheme="majorBidi" w:hAnsiTheme="majorBidi" w:cstheme="majorBidi"/>
          <w:sz w:val="24"/>
          <w:szCs w:val="24"/>
        </w:rPr>
        <w:t>2)</w:t>
      </w:r>
      <w:r w:rsidRPr="00AB37BD">
        <w:rPr>
          <w:rFonts w:asciiTheme="majorBidi" w:hAnsiTheme="majorBidi" w:cstheme="majorBidi"/>
          <w:sz w:val="24"/>
          <w:szCs w:val="24"/>
        </w:rPr>
        <w:t xml:space="preserve"> ‘Whatever Happened to Policy Implementation? An Alternative Approach’, </w:t>
      </w:r>
      <w:r>
        <w:rPr>
          <w:rFonts w:asciiTheme="majorBidi" w:hAnsiTheme="majorBidi" w:cstheme="majorBidi"/>
          <w:i/>
          <w:iCs/>
          <w:sz w:val="24"/>
          <w:szCs w:val="24"/>
        </w:rPr>
        <w:t xml:space="preserve">Journal of Public </w:t>
      </w:r>
      <w:r w:rsidRPr="00AB37BD">
        <w:rPr>
          <w:rFonts w:asciiTheme="majorBidi" w:hAnsiTheme="majorBidi" w:cstheme="majorBidi"/>
          <w:i/>
          <w:iCs/>
          <w:sz w:val="24"/>
          <w:szCs w:val="24"/>
        </w:rPr>
        <w:t>Administration Research &amp; Theory</w:t>
      </w:r>
      <w:r w:rsidRPr="00AB37BD">
        <w:rPr>
          <w:rFonts w:asciiTheme="majorBidi" w:hAnsiTheme="majorBidi" w:cstheme="majorBidi"/>
          <w:sz w:val="24"/>
          <w:szCs w:val="24"/>
        </w:rPr>
        <w:t>, 12, 4, 467–92.</w:t>
      </w:r>
    </w:p>
    <w:p w:rsidR="00F24608" w:rsidRPr="00D14D60" w:rsidRDefault="00F24608" w:rsidP="00F24608">
      <w:pPr>
        <w:autoSpaceDE w:val="0"/>
        <w:autoSpaceDN w:val="0"/>
        <w:adjustRightInd w:val="0"/>
        <w:spacing w:after="0" w:line="480" w:lineRule="auto"/>
        <w:ind w:left="567" w:hanging="567"/>
        <w:rPr>
          <w:rFonts w:asciiTheme="majorBidi" w:hAnsiTheme="majorBidi" w:cstheme="majorBidi"/>
          <w:i/>
          <w:iCs/>
          <w:sz w:val="24"/>
          <w:szCs w:val="24"/>
        </w:rPr>
      </w:pPr>
      <w:r w:rsidRPr="00AB37BD">
        <w:rPr>
          <w:rFonts w:asciiTheme="majorBidi" w:hAnsiTheme="majorBidi" w:cstheme="majorBidi"/>
          <w:sz w:val="24"/>
          <w:szCs w:val="24"/>
        </w:rPr>
        <w:t>Dryzek, J.S</w:t>
      </w:r>
      <w:r>
        <w:rPr>
          <w:rFonts w:asciiTheme="majorBidi" w:hAnsiTheme="majorBidi" w:cstheme="majorBidi"/>
          <w:sz w:val="24"/>
          <w:szCs w:val="24"/>
        </w:rPr>
        <w:t>. (1</w:t>
      </w:r>
      <w:r w:rsidRPr="00AB37BD">
        <w:rPr>
          <w:rFonts w:asciiTheme="majorBidi" w:hAnsiTheme="majorBidi" w:cstheme="majorBidi"/>
          <w:sz w:val="24"/>
          <w:szCs w:val="24"/>
        </w:rPr>
        <w:t>99</w:t>
      </w:r>
      <w:r>
        <w:rPr>
          <w:rFonts w:asciiTheme="majorBidi" w:hAnsiTheme="majorBidi" w:cstheme="majorBidi"/>
          <w:sz w:val="24"/>
          <w:szCs w:val="24"/>
        </w:rPr>
        <w:t>3)</w:t>
      </w:r>
      <w:r w:rsidRPr="00AB37BD">
        <w:rPr>
          <w:rFonts w:asciiTheme="majorBidi" w:hAnsiTheme="majorBidi" w:cstheme="majorBidi"/>
          <w:sz w:val="24"/>
          <w:szCs w:val="24"/>
        </w:rPr>
        <w:t xml:space="preserve"> ‘PolicyAnalysis and Planning: From Science to Argument’, in F. Fischer and J. Forester (eds), </w:t>
      </w:r>
      <w:r>
        <w:rPr>
          <w:rFonts w:asciiTheme="majorBidi" w:hAnsiTheme="majorBidi" w:cstheme="majorBidi"/>
          <w:i/>
          <w:iCs/>
          <w:sz w:val="24"/>
          <w:szCs w:val="24"/>
        </w:rPr>
        <w:t xml:space="preserve">The Argumentative </w:t>
      </w:r>
      <w:r w:rsidRPr="00AB37BD">
        <w:rPr>
          <w:rFonts w:asciiTheme="majorBidi" w:hAnsiTheme="majorBidi" w:cstheme="majorBidi"/>
          <w:i/>
          <w:iCs/>
          <w:sz w:val="24"/>
          <w:szCs w:val="24"/>
        </w:rPr>
        <w:t>Turn in Policy Analysis and Planning</w:t>
      </w:r>
      <w:r w:rsidRPr="00AB37BD">
        <w:rPr>
          <w:rFonts w:asciiTheme="majorBidi" w:hAnsiTheme="majorBidi" w:cstheme="majorBidi"/>
          <w:sz w:val="24"/>
          <w:szCs w:val="24"/>
        </w:rPr>
        <w:t>. Durham, NC: Duke University, pp</w:t>
      </w:r>
      <w:r>
        <w:rPr>
          <w:rFonts w:asciiTheme="majorBidi" w:hAnsiTheme="majorBidi" w:cstheme="majorBidi"/>
          <w:sz w:val="24"/>
          <w:szCs w:val="24"/>
        </w:rPr>
        <w:t>. 2</w:t>
      </w:r>
      <w:r w:rsidRPr="00AB37BD">
        <w:rPr>
          <w:rFonts w:asciiTheme="majorBidi" w:hAnsiTheme="majorBidi" w:cstheme="majorBidi"/>
          <w:sz w:val="24"/>
          <w:szCs w:val="24"/>
        </w:rPr>
        <w:t>13–30.</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Dryzek, J</w:t>
      </w:r>
      <w:r>
        <w:rPr>
          <w:rFonts w:asciiTheme="majorBidi" w:hAnsiTheme="majorBidi" w:cstheme="majorBidi"/>
          <w:sz w:val="24"/>
          <w:szCs w:val="24"/>
        </w:rPr>
        <w:t>. (2</w:t>
      </w:r>
      <w:r w:rsidRPr="00AB37BD">
        <w:rPr>
          <w:rFonts w:asciiTheme="majorBidi" w:hAnsiTheme="majorBidi" w:cstheme="majorBidi"/>
          <w:sz w:val="24"/>
          <w:szCs w:val="24"/>
        </w:rPr>
        <w:t>00</w:t>
      </w:r>
      <w:r>
        <w:rPr>
          <w:rFonts w:asciiTheme="majorBidi" w:hAnsiTheme="majorBidi" w:cstheme="majorBidi"/>
          <w:sz w:val="24"/>
          <w:szCs w:val="24"/>
        </w:rPr>
        <w:t>6)</w:t>
      </w:r>
      <w:r w:rsidRPr="00AB37BD">
        <w:rPr>
          <w:rFonts w:asciiTheme="majorBidi" w:hAnsiTheme="majorBidi" w:cstheme="majorBidi"/>
          <w:sz w:val="24"/>
          <w:szCs w:val="24"/>
        </w:rPr>
        <w:t xml:space="preserve"> ‘Policy Analysis as Critique’, in M. Moran, M. Rein and R.E. Goodin (eds), </w:t>
      </w:r>
      <w:r w:rsidRPr="00AB37BD">
        <w:rPr>
          <w:rFonts w:asciiTheme="majorBidi" w:hAnsiTheme="majorBidi" w:cstheme="majorBidi"/>
          <w:i/>
          <w:iCs/>
          <w:sz w:val="24"/>
          <w:szCs w:val="24"/>
        </w:rPr>
        <w:t>The Oxford Handbook of Public Policy</w:t>
      </w:r>
      <w:r>
        <w:rPr>
          <w:rFonts w:asciiTheme="majorBidi" w:hAnsiTheme="majorBidi" w:cstheme="majorBidi"/>
          <w:sz w:val="24"/>
          <w:szCs w:val="24"/>
        </w:rPr>
        <w:t xml:space="preserve">. </w:t>
      </w:r>
      <w:r w:rsidRPr="00AB37BD">
        <w:rPr>
          <w:rFonts w:asciiTheme="majorBidi" w:hAnsiTheme="majorBidi" w:cstheme="majorBidi"/>
          <w:sz w:val="24"/>
          <w:szCs w:val="24"/>
        </w:rPr>
        <w:t>Oxford: Oxford University Press, pp</w:t>
      </w:r>
      <w:r>
        <w:rPr>
          <w:rFonts w:asciiTheme="majorBidi" w:hAnsiTheme="majorBidi" w:cstheme="majorBidi"/>
          <w:sz w:val="24"/>
          <w:szCs w:val="24"/>
        </w:rPr>
        <w:t>. 1</w:t>
      </w:r>
      <w:r w:rsidRPr="00AB37BD">
        <w:rPr>
          <w:rFonts w:asciiTheme="majorBidi" w:hAnsiTheme="majorBidi" w:cstheme="majorBidi"/>
          <w:sz w:val="24"/>
          <w:szCs w:val="24"/>
        </w:rPr>
        <w:t>90–203.</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Dunleavy, P. and Rhodes</w:t>
      </w:r>
      <w:r>
        <w:rPr>
          <w:rFonts w:asciiTheme="majorBidi" w:hAnsiTheme="majorBidi" w:cstheme="majorBidi"/>
          <w:sz w:val="24"/>
          <w:szCs w:val="24"/>
        </w:rPr>
        <w:t>,</w:t>
      </w:r>
      <w:r w:rsidRPr="00D14D60">
        <w:rPr>
          <w:rFonts w:asciiTheme="majorBidi" w:hAnsiTheme="majorBidi" w:cstheme="majorBidi"/>
          <w:sz w:val="24"/>
          <w:szCs w:val="24"/>
        </w:rPr>
        <w:t xml:space="preserve"> </w:t>
      </w:r>
      <w:r w:rsidRPr="00AB37BD">
        <w:rPr>
          <w:rFonts w:asciiTheme="majorBidi" w:hAnsiTheme="majorBidi" w:cstheme="majorBidi"/>
          <w:sz w:val="24"/>
          <w:szCs w:val="24"/>
        </w:rPr>
        <w:t>R.A.W.</w:t>
      </w:r>
      <w:r>
        <w:rPr>
          <w:rFonts w:asciiTheme="majorBidi" w:hAnsiTheme="majorBidi" w:cstheme="majorBidi"/>
          <w:sz w:val="24"/>
          <w:szCs w:val="24"/>
        </w:rPr>
        <w:t xml:space="preserve"> (1</w:t>
      </w:r>
      <w:r w:rsidRPr="00AB37BD">
        <w:rPr>
          <w:rFonts w:asciiTheme="majorBidi" w:hAnsiTheme="majorBidi" w:cstheme="majorBidi"/>
          <w:sz w:val="24"/>
          <w:szCs w:val="24"/>
        </w:rPr>
        <w:t>99</w:t>
      </w:r>
      <w:r>
        <w:rPr>
          <w:rFonts w:asciiTheme="majorBidi" w:hAnsiTheme="majorBidi" w:cstheme="majorBidi"/>
          <w:sz w:val="24"/>
          <w:szCs w:val="24"/>
        </w:rPr>
        <w:t>0)</w:t>
      </w:r>
      <w:r w:rsidRPr="00AB37BD">
        <w:rPr>
          <w:rFonts w:asciiTheme="majorBidi" w:hAnsiTheme="majorBidi" w:cstheme="majorBidi"/>
          <w:sz w:val="24"/>
          <w:szCs w:val="24"/>
        </w:rPr>
        <w:t xml:space="preserve"> ‘Core Executive Studies in Britain’, </w:t>
      </w:r>
      <w:r w:rsidRPr="00AB37BD">
        <w:rPr>
          <w:rFonts w:asciiTheme="majorBidi" w:hAnsiTheme="majorBidi" w:cstheme="majorBidi"/>
          <w:i/>
          <w:iCs/>
          <w:sz w:val="24"/>
          <w:szCs w:val="24"/>
        </w:rPr>
        <w:t>Public Administration</w:t>
      </w:r>
      <w:r w:rsidRPr="00AB37BD">
        <w:rPr>
          <w:rFonts w:asciiTheme="majorBidi" w:hAnsiTheme="majorBidi" w:cstheme="majorBidi"/>
          <w:sz w:val="24"/>
          <w:szCs w:val="24"/>
        </w:rPr>
        <w:t>, 68, 1, 3–28.</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Dunn, W.N</w:t>
      </w:r>
      <w:r>
        <w:rPr>
          <w:rFonts w:asciiTheme="majorBidi" w:hAnsiTheme="majorBidi" w:cstheme="majorBidi"/>
          <w:sz w:val="24"/>
          <w:szCs w:val="24"/>
        </w:rPr>
        <w:t>. (2</w:t>
      </w:r>
      <w:r w:rsidRPr="00AB37BD">
        <w:rPr>
          <w:rFonts w:asciiTheme="majorBidi" w:hAnsiTheme="majorBidi" w:cstheme="majorBidi"/>
          <w:sz w:val="24"/>
          <w:szCs w:val="24"/>
        </w:rPr>
        <w:t>00</w:t>
      </w:r>
      <w:r>
        <w:rPr>
          <w:rFonts w:asciiTheme="majorBidi" w:hAnsiTheme="majorBidi" w:cstheme="majorBidi"/>
          <w:sz w:val="24"/>
          <w:szCs w:val="24"/>
        </w:rPr>
        <w:t>4)</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Public Policy Analysis</w:t>
      </w:r>
      <w:r w:rsidRPr="00AB37BD">
        <w:rPr>
          <w:rFonts w:asciiTheme="majorBidi" w:hAnsiTheme="majorBidi" w:cstheme="majorBidi"/>
          <w:sz w:val="24"/>
          <w:szCs w:val="24"/>
        </w:rPr>
        <w:t>, 3rd edn. Upper Saddle River, NJ: Pearson Prentice Hall.</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Dunsire, A</w:t>
      </w:r>
      <w:r>
        <w:rPr>
          <w:rFonts w:asciiTheme="majorBidi" w:hAnsiTheme="majorBidi" w:cstheme="majorBidi"/>
          <w:sz w:val="24"/>
          <w:szCs w:val="24"/>
        </w:rPr>
        <w:t>. (1</w:t>
      </w:r>
      <w:r w:rsidRPr="00AB37BD">
        <w:rPr>
          <w:rFonts w:asciiTheme="majorBidi" w:hAnsiTheme="majorBidi" w:cstheme="majorBidi"/>
          <w:sz w:val="24"/>
          <w:szCs w:val="24"/>
        </w:rPr>
        <w:t>99</w:t>
      </w:r>
      <w:r>
        <w:rPr>
          <w:rFonts w:asciiTheme="majorBidi" w:hAnsiTheme="majorBidi" w:cstheme="majorBidi"/>
          <w:sz w:val="24"/>
          <w:szCs w:val="24"/>
        </w:rPr>
        <w:t>5)</w:t>
      </w:r>
      <w:r w:rsidRPr="00AB37BD">
        <w:rPr>
          <w:rFonts w:asciiTheme="majorBidi" w:hAnsiTheme="majorBidi" w:cstheme="majorBidi"/>
          <w:sz w:val="24"/>
          <w:szCs w:val="24"/>
        </w:rPr>
        <w:t xml:space="preserve"> ‘Administrative Theory in the 1980s: A Viewpoint’, </w:t>
      </w:r>
      <w:r w:rsidRPr="00AB37BD">
        <w:rPr>
          <w:rFonts w:asciiTheme="majorBidi" w:hAnsiTheme="majorBidi" w:cstheme="majorBidi"/>
          <w:i/>
          <w:iCs/>
          <w:sz w:val="24"/>
          <w:szCs w:val="24"/>
        </w:rPr>
        <w:t>Public Administration</w:t>
      </w:r>
      <w:r w:rsidRPr="00AB37BD">
        <w:rPr>
          <w:rFonts w:asciiTheme="majorBidi" w:hAnsiTheme="majorBidi" w:cstheme="majorBidi"/>
          <w:sz w:val="24"/>
          <w:szCs w:val="24"/>
        </w:rPr>
        <w:t>, 73, 1, 17–40.</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3C6A9C">
        <w:rPr>
          <w:rFonts w:asciiTheme="majorBidi" w:hAnsiTheme="majorBidi" w:cstheme="majorBidi"/>
          <w:sz w:val="24"/>
          <w:szCs w:val="24"/>
        </w:rPr>
        <w:t>Fawcett, P</w:t>
      </w:r>
      <w:r>
        <w:rPr>
          <w:rFonts w:asciiTheme="majorBidi" w:hAnsiTheme="majorBidi" w:cstheme="majorBidi"/>
          <w:sz w:val="24"/>
          <w:szCs w:val="24"/>
        </w:rPr>
        <w:t>. (2</w:t>
      </w:r>
      <w:r w:rsidRPr="003C6A9C">
        <w:rPr>
          <w:rFonts w:asciiTheme="majorBidi" w:hAnsiTheme="majorBidi" w:cstheme="majorBidi"/>
          <w:sz w:val="24"/>
          <w:szCs w:val="24"/>
        </w:rPr>
        <w:t xml:space="preserve">009) </w:t>
      </w:r>
      <w:r w:rsidRPr="00AB37BD">
        <w:rPr>
          <w:rFonts w:asciiTheme="majorBidi" w:hAnsiTheme="majorBidi" w:cstheme="majorBidi"/>
          <w:i/>
          <w:iCs/>
          <w:sz w:val="24"/>
          <w:szCs w:val="24"/>
        </w:rPr>
        <w:t xml:space="preserve">Government, Governance and Metagovernance in the British Core Executive. </w:t>
      </w:r>
      <w:r w:rsidRPr="00AB37BD">
        <w:rPr>
          <w:rFonts w:asciiTheme="majorBidi" w:hAnsiTheme="majorBidi" w:cstheme="majorBidi"/>
          <w:sz w:val="24"/>
          <w:szCs w:val="24"/>
        </w:rPr>
        <w:t>PhD thesis, University of Birmingham.</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Fenno, R.E</w:t>
      </w:r>
      <w:r>
        <w:rPr>
          <w:rFonts w:asciiTheme="majorBidi" w:hAnsiTheme="majorBidi" w:cstheme="majorBidi"/>
          <w:sz w:val="24"/>
          <w:szCs w:val="24"/>
        </w:rPr>
        <w:t>. (1</w:t>
      </w:r>
      <w:r w:rsidRPr="00AB37BD">
        <w:rPr>
          <w:rFonts w:asciiTheme="majorBidi" w:hAnsiTheme="majorBidi" w:cstheme="majorBidi"/>
          <w:sz w:val="24"/>
          <w:szCs w:val="24"/>
        </w:rPr>
        <w:t>99</w:t>
      </w:r>
      <w:r>
        <w:rPr>
          <w:rFonts w:asciiTheme="majorBidi" w:hAnsiTheme="majorBidi" w:cstheme="majorBidi"/>
          <w:sz w:val="24"/>
          <w:szCs w:val="24"/>
        </w:rPr>
        <w:t>0)</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Watching Politicians: Essays on Participant Observation</w:t>
      </w:r>
      <w:r w:rsidRPr="00AB37BD">
        <w:rPr>
          <w:rFonts w:asciiTheme="majorBidi" w:hAnsiTheme="majorBidi" w:cstheme="majorBidi"/>
          <w:sz w:val="24"/>
          <w:szCs w:val="24"/>
        </w:rPr>
        <w:t>. Berkeley, CA: Ins</w:t>
      </w:r>
      <w:r>
        <w:rPr>
          <w:rFonts w:asciiTheme="majorBidi" w:hAnsiTheme="majorBidi" w:cstheme="majorBidi"/>
          <w:sz w:val="24"/>
          <w:szCs w:val="24"/>
        </w:rPr>
        <w:t xml:space="preserve">titute of Governmental Studies, </w:t>
      </w:r>
      <w:r w:rsidRPr="00AB37BD">
        <w:rPr>
          <w:rFonts w:asciiTheme="majorBidi" w:hAnsiTheme="majorBidi" w:cstheme="majorBidi"/>
          <w:sz w:val="24"/>
          <w:szCs w:val="24"/>
        </w:rPr>
        <w:t>University of California.</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Fine, G.A., Morrill</w:t>
      </w:r>
      <w:r>
        <w:rPr>
          <w:rFonts w:asciiTheme="majorBidi" w:hAnsiTheme="majorBidi" w:cstheme="majorBidi"/>
          <w:sz w:val="24"/>
          <w:szCs w:val="24"/>
        </w:rPr>
        <w:t>,</w:t>
      </w:r>
      <w:r w:rsidRPr="00D14D60">
        <w:rPr>
          <w:rFonts w:asciiTheme="majorBidi" w:hAnsiTheme="majorBidi" w:cstheme="majorBidi"/>
          <w:sz w:val="24"/>
          <w:szCs w:val="24"/>
        </w:rPr>
        <w:t xml:space="preserve"> </w:t>
      </w:r>
      <w:r w:rsidRPr="00AB37BD">
        <w:rPr>
          <w:rFonts w:asciiTheme="majorBidi" w:hAnsiTheme="majorBidi" w:cstheme="majorBidi"/>
          <w:sz w:val="24"/>
          <w:szCs w:val="24"/>
        </w:rPr>
        <w:t>C.</w:t>
      </w:r>
      <w:r>
        <w:rPr>
          <w:rFonts w:asciiTheme="majorBidi" w:hAnsiTheme="majorBidi" w:cstheme="majorBidi"/>
          <w:sz w:val="24"/>
          <w:szCs w:val="24"/>
        </w:rPr>
        <w:t xml:space="preserve"> </w:t>
      </w:r>
      <w:r w:rsidRPr="00AB37BD">
        <w:rPr>
          <w:rFonts w:asciiTheme="majorBidi" w:hAnsiTheme="majorBidi" w:cstheme="majorBidi"/>
          <w:sz w:val="24"/>
          <w:szCs w:val="24"/>
        </w:rPr>
        <w:t>and Surianarain</w:t>
      </w:r>
      <w:r>
        <w:rPr>
          <w:rFonts w:asciiTheme="majorBidi" w:hAnsiTheme="majorBidi" w:cstheme="majorBidi"/>
          <w:sz w:val="24"/>
          <w:szCs w:val="24"/>
        </w:rPr>
        <w:t>,</w:t>
      </w:r>
      <w:r w:rsidRPr="00D14D60">
        <w:rPr>
          <w:rFonts w:asciiTheme="majorBidi" w:hAnsiTheme="majorBidi" w:cstheme="majorBidi"/>
          <w:sz w:val="24"/>
          <w:szCs w:val="24"/>
        </w:rPr>
        <w:t xml:space="preserve"> </w:t>
      </w:r>
      <w:r w:rsidRPr="00AB37BD">
        <w:rPr>
          <w:rFonts w:asciiTheme="majorBidi" w:hAnsiTheme="majorBidi" w:cstheme="majorBidi"/>
          <w:sz w:val="24"/>
          <w:szCs w:val="24"/>
        </w:rPr>
        <w:t>S.</w:t>
      </w:r>
      <w:r>
        <w:rPr>
          <w:rFonts w:asciiTheme="majorBidi" w:hAnsiTheme="majorBidi" w:cstheme="majorBidi"/>
          <w:sz w:val="24"/>
          <w:szCs w:val="24"/>
        </w:rPr>
        <w:t xml:space="preserve"> (2</w:t>
      </w:r>
      <w:r w:rsidRPr="00AB37BD">
        <w:rPr>
          <w:rFonts w:asciiTheme="majorBidi" w:hAnsiTheme="majorBidi" w:cstheme="majorBidi"/>
          <w:sz w:val="24"/>
          <w:szCs w:val="24"/>
        </w:rPr>
        <w:t>00</w:t>
      </w:r>
      <w:r>
        <w:rPr>
          <w:rFonts w:asciiTheme="majorBidi" w:hAnsiTheme="majorBidi" w:cstheme="majorBidi"/>
          <w:sz w:val="24"/>
          <w:szCs w:val="24"/>
        </w:rPr>
        <w:t>9)</w:t>
      </w:r>
      <w:r w:rsidRPr="00AB37BD">
        <w:rPr>
          <w:rFonts w:asciiTheme="majorBidi" w:hAnsiTheme="majorBidi" w:cstheme="majorBidi"/>
          <w:sz w:val="24"/>
          <w:szCs w:val="24"/>
        </w:rPr>
        <w:t xml:space="preserve"> ‘Ethnography in Organizational Settings’, in D</w:t>
      </w:r>
      <w:r>
        <w:rPr>
          <w:rFonts w:asciiTheme="majorBidi" w:hAnsiTheme="majorBidi" w:cstheme="majorBidi"/>
          <w:sz w:val="24"/>
          <w:szCs w:val="24"/>
        </w:rPr>
        <w:t xml:space="preserve">. Buchanan and A. Bryman (eds), </w:t>
      </w:r>
      <w:r w:rsidRPr="00AB37BD">
        <w:rPr>
          <w:rFonts w:asciiTheme="majorBidi" w:hAnsiTheme="majorBidi" w:cstheme="majorBidi"/>
          <w:i/>
          <w:iCs/>
          <w:sz w:val="24"/>
          <w:szCs w:val="24"/>
        </w:rPr>
        <w:t>Handbook of Organizational Research Methods</w:t>
      </w:r>
      <w:r w:rsidRPr="00AB37BD">
        <w:rPr>
          <w:rFonts w:asciiTheme="majorBidi" w:hAnsiTheme="majorBidi" w:cstheme="majorBidi"/>
          <w:sz w:val="24"/>
          <w:szCs w:val="24"/>
        </w:rPr>
        <w:t>. London: Sage, pp. 602–19.</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Fischer, F</w:t>
      </w:r>
      <w:r>
        <w:rPr>
          <w:rFonts w:asciiTheme="majorBidi" w:hAnsiTheme="majorBidi" w:cstheme="majorBidi"/>
          <w:sz w:val="24"/>
          <w:szCs w:val="24"/>
        </w:rPr>
        <w:t>. (2</w:t>
      </w:r>
      <w:r w:rsidRPr="00AB37BD">
        <w:rPr>
          <w:rFonts w:asciiTheme="majorBidi" w:hAnsiTheme="majorBidi" w:cstheme="majorBidi"/>
          <w:sz w:val="24"/>
          <w:szCs w:val="24"/>
        </w:rPr>
        <w:t>00</w:t>
      </w:r>
      <w:r>
        <w:rPr>
          <w:rFonts w:asciiTheme="majorBidi" w:hAnsiTheme="majorBidi" w:cstheme="majorBidi"/>
          <w:sz w:val="24"/>
          <w:szCs w:val="24"/>
        </w:rPr>
        <w:t>3)</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Reframing Policy Analysis</w:t>
      </w:r>
      <w:r w:rsidRPr="00AB37BD">
        <w:rPr>
          <w:rFonts w:asciiTheme="majorBidi" w:hAnsiTheme="majorBidi" w:cstheme="majorBidi"/>
          <w:sz w:val="24"/>
          <w:szCs w:val="24"/>
        </w:rPr>
        <w:t>. Oxford: Oxford University Press.</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Fischer, F. and J. Forester (eds)</w:t>
      </w:r>
      <w:r>
        <w:rPr>
          <w:rFonts w:asciiTheme="majorBidi" w:hAnsiTheme="majorBidi" w:cstheme="majorBidi"/>
          <w:sz w:val="24"/>
          <w:szCs w:val="24"/>
        </w:rPr>
        <w:t xml:space="preserve"> (1</w:t>
      </w:r>
      <w:r w:rsidRPr="00AB37BD">
        <w:rPr>
          <w:rFonts w:asciiTheme="majorBidi" w:hAnsiTheme="majorBidi" w:cstheme="majorBidi"/>
          <w:sz w:val="24"/>
          <w:szCs w:val="24"/>
        </w:rPr>
        <w:t>99</w:t>
      </w:r>
      <w:r>
        <w:rPr>
          <w:rFonts w:asciiTheme="majorBidi" w:hAnsiTheme="majorBidi" w:cstheme="majorBidi"/>
          <w:sz w:val="24"/>
          <w:szCs w:val="24"/>
        </w:rPr>
        <w:t>3)</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The Argumentative Turn in Policy Analysis and Planning</w:t>
      </w:r>
      <w:r w:rsidRPr="00AB37BD">
        <w:rPr>
          <w:rFonts w:asciiTheme="majorBidi" w:hAnsiTheme="majorBidi" w:cstheme="majorBidi"/>
          <w:sz w:val="24"/>
          <w:szCs w:val="24"/>
        </w:rPr>
        <w:t>. Durham, NC: Duke University</w:t>
      </w:r>
      <w:r>
        <w:rPr>
          <w:rFonts w:asciiTheme="majorBidi" w:hAnsiTheme="majorBidi" w:cstheme="majorBidi"/>
          <w:sz w:val="24"/>
          <w:szCs w:val="24"/>
        </w:rPr>
        <w:t xml:space="preserve"> </w:t>
      </w:r>
      <w:r w:rsidRPr="00AB37BD">
        <w:rPr>
          <w:rFonts w:asciiTheme="majorBidi" w:hAnsiTheme="majorBidi" w:cstheme="majorBidi"/>
          <w:sz w:val="24"/>
          <w:szCs w:val="24"/>
        </w:rPr>
        <w:t>Press.</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lastRenderedPageBreak/>
        <w:t>Fleming, J. and J.Wood (eds)</w:t>
      </w:r>
      <w:r>
        <w:rPr>
          <w:rFonts w:asciiTheme="majorBidi" w:hAnsiTheme="majorBidi" w:cstheme="majorBidi"/>
          <w:sz w:val="24"/>
          <w:szCs w:val="24"/>
        </w:rPr>
        <w:t>. (2</w:t>
      </w:r>
      <w:r w:rsidRPr="00AB37BD">
        <w:rPr>
          <w:rFonts w:asciiTheme="majorBidi" w:hAnsiTheme="majorBidi" w:cstheme="majorBidi"/>
          <w:sz w:val="24"/>
          <w:szCs w:val="24"/>
        </w:rPr>
        <w:t>00</w:t>
      </w:r>
      <w:r>
        <w:rPr>
          <w:rFonts w:asciiTheme="majorBidi" w:hAnsiTheme="majorBidi" w:cstheme="majorBidi"/>
          <w:sz w:val="24"/>
          <w:szCs w:val="24"/>
        </w:rPr>
        <w:t>6)</w:t>
      </w:r>
      <w:r w:rsidRPr="00AB37BD">
        <w:rPr>
          <w:rFonts w:asciiTheme="majorBidi" w:hAnsiTheme="majorBidi" w:cstheme="majorBidi"/>
          <w:sz w:val="24"/>
          <w:szCs w:val="24"/>
        </w:rPr>
        <w:t xml:space="preserve"> </w:t>
      </w:r>
      <w:r>
        <w:rPr>
          <w:rFonts w:asciiTheme="majorBidi" w:hAnsiTheme="majorBidi" w:cstheme="majorBidi"/>
          <w:i/>
          <w:iCs/>
          <w:sz w:val="24"/>
          <w:szCs w:val="24"/>
        </w:rPr>
        <w:t>Fighting Crime Together:</w:t>
      </w:r>
      <w:r w:rsidRPr="00AB37BD">
        <w:rPr>
          <w:rFonts w:asciiTheme="majorBidi" w:hAnsiTheme="majorBidi" w:cstheme="majorBidi"/>
          <w:i/>
          <w:iCs/>
          <w:sz w:val="24"/>
          <w:szCs w:val="24"/>
        </w:rPr>
        <w:t xml:space="preserve"> The Challenges of Policing and Security Networks</w:t>
      </w:r>
      <w:r>
        <w:rPr>
          <w:rFonts w:asciiTheme="majorBidi" w:hAnsiTheme="majorBidi" w:cstheme="majorBidi"/>
          <w:sz w:val="24"/>
          <w:szCs w:val="24"/>
        </w:rPr>
        <w:t xml:space="preserve">. Sydney: UNSW </w:t>
      </w:r>
      <w:r w:rsidRPr="00AB37BD">
        <w:rPr>
          <w:rFonts w:asciiTheme="majorBidi" w:hAnsiTheme="majorBidi" w:cstheme="majorBidi"/>
          <w:sz w:val="24"/>
          <w:szCs w:val="24"/>
        </w:rPr>
        <w:t>Press.</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Foucault, M</w:t>
      </w:r>
      <w:r>
        <w:rPr>
          <w:rFonts w:asciiTheme="majorBidi" w:hAnsiTheme="majorBidi" w:cstheme="majorBidi"/>
          <w:sz w:val="24"/>
          <w:szCs w:val="24"/>
        </w:rPr>
        <w:t>. (1</w:t>
      </w:r>
      <w:r w:rsidRPr="00AB37BD">
        <w:rPr>
          <w:rFonts w:asciiTheme="majorBidi" w:hAnsiTheme="majorBidi" w:cstheme="majorBidi"/>
          <w:sz w:val="24"/>
          <w:szCs w:val="24"/>
        </w:rPr>
        <w:t>991a</w:t>
      </w:r>
      <w:r>
        <w:rPr>
          <w:rFonts w:asciiTheme="majorBidi" w:hAnsiTheme="majorBidi" w:cstheme="majorBidi"/>
          <w:sz w:val="24"/>
          <w:szCs w:val="24"/>
        </w:rPr>
        <w:t>)</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Discipline and Punishment</w:t>
      </w:r>
      <w:r w:rsidRPr="00AB37BD">
        <w:rPr>
          <w:rFonts w:asciiTheme="majorBidi" w:hAnsiTheme="majorBidi" w:cstheme="majorBidi"/>
          <w:sz w:val="24"/>
          <w:szCs w:val="24"/>
        </w:rPr>
        <w:t>. Harmondsworth: Penguin.</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Foucault, M</w:t>
      </w:r>
      <w:r>
        <w:rPr>
          <w:rFonts w:asciiTheme="majorBidi" w:hAnsiTheme="majorBidi" w:cstheme="majorBidi"/>
          <w:sz w:val="24"/>
          <w:szCs w:val="24"/>
        </w:rPr>
        <w:t>. (1</w:t>
      </w:r>
      <w:r w:rsidRPr="00AB37BD">
        <w:rPr>
          <w:rFonts w:asciiTheme="majorBidi" w:hAnsiTheme="majorBidi" w:cstheme="majorBidi"/>
          <w:sz w:val="24"/>
          <w:szCs w:val="24"/>
        </w:rPr>
        <w:t>991b</w:t>
      </w:r>
      <w:r>
        <w:rPr>
          <w:rFonts w:asciiTheme="majorBidi" w:hAnsiTheme="majorBidi" w:cstheme="majorBidi"/>
          <w:sz w:val="24"/>
          <w:szCs w:val="24"/>
        </w:rPr>
        <w:t>)</w:t>
      </w:r>
      <w:r w:rsidRPr="00AB37BD">
        <w:rPr>
          <w:rFonts w:asciiTheme="majorBidi" w:hAnsiTheme="majorBidi" w:cstheme="majorBidi"/>
          <w:sz w:val="24"/>
          <w:szCs w:val="24"/>
        </w:rPr>
        <w:t xml:space="preserve"> ‘Governmentality’, in</w:t>
      </w:r>
      <w:r>
        <w:rPr>
          <w:rFonts w:asciiTheme="majorBidi" w:hAnsiTheme="majorBidi" w:cstheme="majorBidi"/>
          <w:sz w:val="24"/>
          <w:szCs w:val="24"/>
        </w:rPr>
        <w:t xml:space="preserve"> </w:t>
      </w:r>
      <w:r w:rsidRPr="00AB37BD">
        <w:rPr>
          <w:rFonts w:asciiTheme="majorBidi" w:hAnsiTheme="majorBidi" w:cstheme="majorBidi"/>
          <w:sz w:val="24"/>
          <w:szCs w:val="24"/>
        </w:rPr>
        <w:t xml:space="preserve">G. Burchell, C. Gordon and P. Miller (eds), </w:t>
      </w:r>
      <w:r w:rsidRPr="00AB37BD">
        <w:rPr>
          <w:rFonts w:asciiTheme="majorBidi" w:hAnsiTheme="majorBidi" w:cstheme="majorBidi"/>
          <w:i/>
          <w:iCs/>
          <w:sz w:val="24"/>
          <w:szCs w:val="24"/>
        </w:rPr>
        <w:t>The Foucault Effect: Studies in</w:t>
      </w:r>
      <w:r>
        <w:rPr>
          <w:rFonts w:asciiTheme="majorBidi" w:hAnsiTheme="majorBidi" w:cstheme="majorBidi"/>
          <w:i/>
          <w:iCs/>
          <w:sz w:val="24"/>
          <w:szCs w:val="24"/>
        </w:rPr>
        <w:t xml:space="preserve"> </w:t>
      </w:r>
      <w:r w:rsidRPr="00AB37BD">
        <w:rPr>
          <w:rFonts w:asciiTheme="majorBidi" w:hAnsiTheme="majorBidi" w:cstheme="majorBidi"/>
          <w:i/>
          <w:iCs/>
          <w:sz w:val="24"/>
          <w:szCs w:val="24"/>
        </w:rPr>
        <w:t>Governmentality</w:t>
      </w:r>
      <w:r>
        <w:rPr>
          <w:rFonts w:asciiTheme="majorBidi" w:hAnsiTheme="majorBidi" w:cstheme="majorBidi"/>
          <w:sz w:val="24"/>
          <w:szCs w:val="24"/>
        </w:rPr>
        <w:t xml:space="preserve">. </w:t>
      </w:r>
      <w:r w:rsidRPr="00AB37BD">
        <w:rPr>
          <w:rFonts w:asciiTheme="majorBidi" w:hAnsiTheme="majorBidi" w:cstheme="majorBidi"/>
          <w:sz w:val="24"/>
          <w:szCs w:val="24"/>
        </w:rPr>
        <w:t>London: Harvester-Wheatsheaf, pp. 87–104.</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Fox, K</w:t>
      </w:r>
      <w:r>
        <w:rPr>
          <w:rFonts w:asciiTheme="majorBidi" w:hAnsiTheme="majorBidi" w:cstheme="majorBidi"/>
          <w:sz w:val="24"/>
          <w:szCs w:val="24"/>
        </w:rPr>
        <w:t>. (2</w:t>
      </w:r>
      <w:r w:rsidRPr="00AB37BD">
        <w:rPr>
          <w:rFonts w:asciiTheme="majorBidi" w:hAnsiTheme="majorBidi" w:cstheme="majorBidi"/>
          <w:sz w:val="24"/>
          <w:szCs w:val="24"/>
        </w:rPr>
        <w:t>004</w:t>
      </w:r>
      <w:r>
        <w:rPr>
          <w:rFonts w:asciiTheme="majorBidi" w:hAnsiTheme="majorBidi" w:cstheme="majorBidi"/>
          <w:sz w:val="24"/>
          <w:szCs w:val="24"/>
        </w:rPr>
        <w:t>)</w:t>
      </w:r>
      <w:r w:rsidRPr="00AB37BD">
        <w:rPr>
          <w:rFonts w:asciiTheme="majorBidi" w:hAnsiTheme="majorBidi" w:cstheme="majorBidi"/>
          <w:sz w:val="24"/>
          <w:szCs w:val="24"/>
        </w:rPr>
        <w:t xml:space="preserve"> </w:t>
      </w:r>
      <w:r>
        <w:rPr>
          <w:rFonts w:asciiTheme="majorBidi" w:hAnsiTheme="majorBidi" w:cstheme="majorBidi"/>
          <w:i/>
          <w:iCs/>
          <w:sz w:val="24"/>
          <w:szCs w:val="24"/>
        </w:rPr>
        <w:t>Watching the English:</w:t>
      </w:r>
      <w:r w:rsidRPr="00AB37BD">
        <w:rPr>
          <w:rFonts w:asciiTheme="majorBidi" w:hAnsiTheme="majorBidi" w:cstheme="majorBidi"/>
          <w:i/>
          <w:iCs/>
          <w:sz w:val="24"/>
          <w:szCs w:val="24"/>
        </w:rPr>
        <w:t xml:space="preserve"> The Hidden Rules of English Behaviour</w:t>
      </w:r>
      <w:r w:rsidRPr="00AB37BD">
        <w:rPr>
          <w:rFonts w:asciiTheme="majorBidi" w:hAnsiTheme="majorBidi" w:cstheme="majorBidi"/>
          <w:sz w:val="24"/>
          <w:szCs w:val="24"/>
        </w:rPr>
        <w:t>. London: Hodder and Stoughton.</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Gabriel, Y</w:t>
      </w:r>
      <w:r>
        <w:rPr>
          <w:rFonts w:asciiTheme="majorBidi" w:hAnsiTheme="majorBidi" w:cstheme="majorBidi"/>
          <w:sz w:val="24"/>
          <w:szCs w:val="24"/>
        </w:rPr>
        <w:t>. (2</w:t>
      </w:r>
      <w:r w:rsidRPr="00AB37BD">
        <w:rPr>
          <w:rFonts w:asciiTheme="majorBidi" w:hAnsiTheme="majorBidi" w:cstheme="majorBidi"/>
          <w:sz w:val="24"/>
          <w:szCs w:val="24"/>
        </w:rPr>
        <w:t>00</w:t>
      </w:r>
      <w:r>
        <w:rPr>
          <w:rFonts w:asciiTheme="majorBidi" w:hAnsiTheme="majorBidi" w:cstheme="majorBidi"/>
          <w:sz w:val="24"/>
          <w:szCs w:val="24"/>
        </w:rPr>
        <w:t>0)</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Storytelling in Organizations: Facts, Fictions and Fantasies</w:t>
      </w:r>
      <w:r w:rsidRPr="00AB37BD">
        <w:rPr>
          <w:rFonts w:asciiTheme="majorBidi" w:hAnsiTheme="majorBidi" w:cstheme="majorBidi"/>
          <w:sz w:val="24"/>
          <w:szCs w:val="24"/>
        </w:rPr>
        <w:t>. Oxford: Oxford University Press.</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Geertz, C</w:t>
      </w:r>
      <w:r>
        <w:rPr>
          <w:rFonts w:asciiTheme="majorBidi" w:hAnsiTheme="majorBidi" w:cstheme="majorBidi"/>
          <w:sz w:val="24"/>
          <w:szCs w:val="24"/>
        </w:rPr>
        <w:t>. (1</w:t>
      </w:r>
      <w:r w:rsidRPr="00AB37BD">
        <w:rPr>
          <w:rFonts w:asciiTheme="majorBidi" w:hAnsiTheme="majorBidi" w:cstheme="majorBidi"/>
          <w:sz w:val="24"/>
          <w:szCs w:val="24"/>
        </w:rPr>
        <w:t>97</w:t>
      </w:r>
      <w:r>
        <w:rPr>
          <w:rFonts w:asciiTheme="majorBidi" w:hAnsiTheme="majorBidi" w:cstheme="majorBidi"/>
          <w:sz w:val="24"/>
          <w:szCs w:val="24"/>
        </w:rPr>
        <w:t>3)</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The Interpretation of Cultures</w:t>
      </w:r>
      <w:r w:rsidRPr="00AB37BD">
        <w:rPr>
          <w:rFonts w:asciiTheme="majorBidi" w:hAnsiTheme="majorBidi" w:cstheme="majorBidi"/>
          <w:sz w:val="24"/>
          <w:szCs w:val="24"/>
        </w:rPr>
        <w:t>. NewYork: Basic Books.</w:t>
      </w:r>
    </w:p>
    <w:p w:rsidR="00F24608" w:rsidRPr="004E4661" w:rsidRDefault="00F24608" w:rsidP="00F24608">
      <w:pPr>
        <w:autoSpaceDE w:val="0"/>
        <w:autoSpaceDN w:val="0"/>
        <w:adjustRightInd w:val="0"/>
        <w:spacing w:after="0" w:line="480" w:lineRule="auto"/>
        <w:ind w:left="567" w:hanging="567"/>
        <w:rPr>
          <w:rFonts w:asciiTheme="majorBidi" w:hAnsiTheme="majorBidi" w:cstheme="majorBidi"/>
          <w:i/>
          <w:iCs/>
          <w:sz w:val="24"/>
          <w:szCs w:val="24"/>
        </w:rPr>
      </w:pPr>
      <w:r w:rsidRPr="00AB37BD">
        <w:rPr>
          <w:rFonts w:asciiTheme="majorBidi" w:hAnsiTheme="majorBidi" w:cstheme="majorBidi"/>
          <w:sz w:val="24"/>
          <w:szCs w:val="24"/>
        </w:rPr>
        <w:t>Geertz, C</w:t>
      </w:r>
      <w:r>
        <w:rPr>
          <w:rFonts w:asciiTheme="majorBidi" w:hAnsiTheme="majorBidi" w:cstheme="majorBidi"/>
          <w:sz w:val="24"/>
          <w:szCs w:val="24"/>
        </w:rPr>
        <w:t>. (1</w:t>
      </w:r>
      <w:r w:rsidRPr="00AB37BD">
        <w:rPr>
          <w:rFonts w:asciiTheme="majorBidi" w:hAnsiTheme="majorBidi" w:cstheme="majorBidi"/>
          <w:sz w:val="24"/>
          <w:szCs w:val="24"/>
        </w:rPr>
        <w:t>98</w:t>
      </w:r>
      <w:r>
        <w:rPr>
          <w:rFonts w:asciiTheme="majorBidi" w:hAnsiTheme="majorBidi" w:cstheme="majorBidi"/>
          <w:sz w:val="24"/>
          <w:szCs w:val="24"/>
        </w:rPr>
        <w:t>3)</w:t>
      </w:r>
      <w:r w:rsidRPr="00AB37BD">
        <w:rPr>
          <w:rFonts w:asciiTheme="majorBidi" w:hAnsiTheme="majorBidi" w:cstheme="majorBidi"/>
          <w:sz w:val="24"/>
          <w:szCs w:val="24"/>
        </w:rPr>
        <w:t xml:space="preserve"> ‘Blurred Genres</w:t>
      </w:r>
      <w:r>
        <w:rPr>
          <w:rFonts w:asciiTheme="majorBidi" w:hAnsiTheme="majorBidi" w:cstheme="majorBidi"/>
          <w:sz w:val="24"/>
          <w:szCs w:val="24"/>
        </w:rPr>
        <w:t>:</w:t>
      </w:r>
      <w:r w:rsidRPr="00AB37BD">
        <w:rPr>
          <w:rFonts w:asciiTheme="majorBidi" w:hAnsiTheme="majorBidi" w:cstheme="majorBidi"/>
          <w:sz w:val="24"/>
          <w:szCs w:val="24"/>
        </w:rPr>
        <w:t xml:space="preserve"> The Refiguration of Social Thought’, in C. Geertz (ed.), </w:t>
      </w:r>
      <w:r w:rsidRPr="00AB37BD">
        <w:rPr>
          <w:rFonts w:asciiTheme="majorBidi" w:hAnsiTheme="majorBidi" w:cstheme="majorBidi"/>
          <w:i/>
          <w:iCs/>
          <w:sz w:val="24"/>
          <w:szCs w:val="24"/>
        </w:rPr>
        <w:t>Local Knowledg</w:t>
      </w:r>
      <w:r>
        <w:rPr>
          <w:rFonts w:asciiTheme="majorBidi" w:hAnsiTheme="majorBidi" w:cstheme="majorBidi"/>
          <w:i/>
          <w:iCs/>
          <w:sz w:val="24"/>
          <w:szCs w:val="24"/>
        </w:rPr>
        <w:t xml:space="preserve">e: Further Essays in </w:t>
      </w:r>
      <w:r w:rsidRPr="00AB37BD">
        <w:rPr>
          <w:rFonts w:asciiTheme="majorBidi" w:hAnsiTheme="majorBidi" w:cstheme="majorBidi"/>
          <w:i/>
          <w:iCs/>
          <w:sz w:val="24"/>
          <w:szCs w:val="24"/>
        </w:rPr>
        <w:t>Interpretive Anthropology</w:t>
      </w:r>
      <w:r w:rsidRPr="00AB37BD">
        <w:rPr>
          <w:rFonts w:asciiTheme="majorBidi" w:hAnsiTheme="majorBidi" w:cstheme="majorBidi"/>
          <w:sz w:val="24"/>
          <w:szCs w:val="24"/>
        </w:rPr>
        <w:t>. New York: Basic Books, pp</w:t>
      </w:r>
      <w:r>
        <w:rPr>
          <w:rFonts w:asciiTheme="majorBidi" w:hAnsiTheme="majorBidi" w:cstheme="majorBidi"/>
          <w:sz w:val="24"/>
          <w:szCs w:val="24"/>
        </w:rPr>
        <w:t>. 1</w:t>
      </w:r>
      <w:r w:rsidRPr="00AB37BD">
        <w:rPr>
          <w:rFonts w:asciiTheme="majorBidi" w:hAnsiTheme="majorBidi" w:cstheme="majorBidi"/>
          <w:sz w:val="24"/>
          <w:szCs w:val="24"/>
        </w:rPr>
        <w:t>9–35.</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Geertz, C</w:t>
      </w:r>
      <w:r>
        <w:rPr>
          <w:rFonts w:asciiTheme="majorBidi" w:hAnsiTheme="majorBidi" w:cstheme="majorBidi"/>
          <w:sz w:val="24"/>
          <w:szCs w:val="24"/>
        </w:rPr>
        <w:t>. (1</w:t>
      </w:r>
      <w:r w:rsidRPr="00AB37BD">
        <w:rPr>
          <w:rFonts w:asciiTheme="majorBidi" w:hAnsiTheme="majorBidi" w:cstheme="majorBidi"/>
          <w:sz w:val="24"/>
          <w:szCs w:val="24"/>
        </w:rPr>
        <w:t>98</w:t>
      </w:r>
      <w:r>
        <w:rPr>
          <w:rFonts w:asciiTheme="majorBidi" w:hAnsiTheme="majorBidi" w:cstheme="majorBidi"/>
          <w:sz w:val="24"/>
          <w:szCs w:val="24"/>
        </w:rPr>
        <w:t>8)</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Works and Lives: The Anthropologist as Author</w:t>
      </w:r>
      <w:r w:rsidRPr="00AB37BD">
        <w:rPr>
          <w:rFonts w:asciiTheme="majorBidi" w:hAnsiTheme="majorBidi" w:cstheme="majorBidi"/>
          <w:sz w:val="24"/>
          <w:szCs w:val="24"/>
        </w:rPr>
        <w:t>. Stanford, CA: Stanford University Press.</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Guba, E.G. and Lincoln</w:t>
      </w:r>
      <w:r>
        <w:rPr>
          <w:rFonts w:asciiTheme="majorBidi" w:hAnsiTheme="majorBidi" w:cstheme="majorBidi"/>
          <w:sz w:val="24"/>
          <w:szCs w:val="24"/>
        </w:rPr>
        <w:t>,</w:t>
      </w:r>
      <w:r w:rsidRPr="004E4661">
        <w:rPr>
          <w:rFonts w:asciiTheme="majorBidi" w:hAnsiTheme="majorBidi" w:cstheme="majorBidi"/>
          <w:sz w:val="24"/>
          <w:szCs w:val="24"/>
        </w:rPr>
        <w:t xml:space="preserve"> </w:t>
      </w:r>
      <w:r w:rsidRPr="00AB37BD">
        <w:rPr>
          <w:rFonts w:asciiTheme="majorBidi" w:hAnsiTheme="majorBidi" w:cstheme="majorBidi"/>
          <w:sz w:val="24"/>
          <w:szCs w:val="24"/>
        </w:rPr>
        <w:t>Y.</w:t>
      </w:r>
      <w:r>
        <w:rPr>
          <w:rFonts w:asciiTheme="majorBidi" w:hAnsiTheme="majorBidi" w:cstheme="majorBidi"/>
          <w:sz w:val="24"/>
          <w:szCs w:val="24"/>
        </w:rPr>
        <w:t xml:space="preserve"> (1</w:t>
      </w:r>
      <w:r w:rsidRPr="00AB37BD">
        <w:rPr>
          <w:rFonts w:asciiTheme="majorBidi" w:hAnsiTheme="majorBidi" w:cstheme="majorBidi"/>
          <w:sz w:val="24"/>
          <w:szCs w:val="24"/>
        </w:rPr>
        <w:t>98</w:t>
      </w:r>
      <w:r>
        <w:rPr>
          <w:rFonts w:asciiTheme="majorBidi" w:hAnsiTheme="majorBidi" w:cstheme="majorBidi"/>
          <w:sz w:val="24"/>
          <w:szCs w:val="24"/>
        </w:rPr>
        <w:t>9)</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Fourth Generation Evaluation</w:t>
      </w:r>
      <w:r w:rsidRPr="00AB37BD">
        <w:rPr>
          <w:rFonts w:asciiTheme="majorBidi" w:hAnsiTheme="majorBidi" w:cstheme="majorBidi"/>
          <w:sz w:val="24"/>
          <w:szCs w:val="24"/>
        </w:rPr>
        <w:t>. Newbury Park, CA: Sage.</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Gunn, L.A</w:t>
      </w:r>
      <w:r>
        <w:rPr>
          <w:rFonts w:asciiTheme="majorBidi" w:hAnsiTheme="majorBidi" w:cstheme="majorBidi"/>
          <w:sz w:val="24"/>
          <w:szCs w:val="24"/>
        </w:rPr>
        <w:t>. (1</w:t>
      </w:r>
      <w:r w:rsidRPr="00AB37BD">
        <w:rPr>
          <w:rFonts w:asciiTheme="majorBidi" w:hAnsiTheme="majorBidi" w:cstheme="majorBidi"/>
          <w:sz w:val="24"/>
          <w:szCs w:val="24"/>
        </w:rPr>
        <w:t>97</w:t>
      </w:r>
      <w:r>
        <w:rPr>
          <w:rFonts w:asciiTheme="majorBidi" w:hAnsiTheme="majorBidi" w:cstheme="majorBidi"/>
          <w:sz w:val="24"/>
          <w:szCs w:val="24"/>
        </w:rPr>
        <w:t>1)</w:t>
      </w:r>
      <w:r w:rsidRPr="00AB37BD">
        <w:rPr>
          <w:rFonts w:asciiTheme="majorBidi" w:hAnsiTheme="majorBidi" w:cstheme="majorBidi"/>
          <w:sz w:val="24"/>
          <w:szCs w:val="24"/>
        </w:rPr>
        <w:t xml:space="preserve"> ‘Public Administration as Management’, </w:t>
      </w:r>
      <w:r w:rsidRPr="00AB37BD">
        <w:rPr>
          <w:rFonts w:asciiTheme="majorBidi" w:hAnsiTheme="majorBidi" w:cstheme="majorBidi"/>
          <w:i/>
          <w:iCs/>
          <w:sz w:val="24"/>
          <w:szCs w:val="24"/>
        </w:rPr>
        <w:t>PAC Bulletin</w:t>
      </w:r>
      <w:r w:rsidRPr="00AB37BD">
        <w:rPr>
          <w:rFonts w:asciiTheme="majorBidi" w:hAnsiTheme="majorBidi" w:cstheme="majorBidi"/>
          <w:sz w:val="24"/>
          <w:szCs w:val="24"/>
        </w:rPr>
        <w:t>, 11, December, 76–85.</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Hajer, M.A</w:t>
      </w:r>
      <w:r>
        <w:rPr>
          <w:rFonts w:asciiTheme="majorBidi" w:hAnsiTheme="majorBidi" w:cstheme="majorBidi"/>
          <w:sz w:val="24"/>
          <w:szCs w:val="24"/>
        </w:rPr>
        <w:t>. (2</w:t>
      </w:r>
      <w:r w:rsidRPr="00AB37BD">
        <w:rPr>
          <w:rFonts w:asciiTheme="majorBidi" w:hAnsiTheme="majorBidi" w:cstheme="majorBidi"/>
          <w:sz w:val="24"/>
          <w:szCs w:val="24"/>
        </w:rPr>
        <w:t>00</w:t>
      </w:r>
      <w:r>
        <w:rPr>
          <w:rFonts w:asciiTheme="majorBidi" w:hAnsiTheme="majorBidi" w:cstheme="majorBidi"/>
          <w:sz w:val="24"/>
          <w:szCs w:val="24"/>
        </w:rPr>
        <w:t>9)</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Authoritative Governance</w:t>
      </w:r>
      <w:r w:rsidRPr="00AB37BD">
        <w:rPr>
          <w:rFonts w:asciiTheme="majorBidi" w:hAnsiTheme="majorBidi" w:cstheme="majorBidi"/>
          <w:sz w:val="24"/>
          <w:szCs w:val="24"/>
        </w:rPr>
        <w:t>. Oxford: Oxford University Press.</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Hajer, M.A. and</w:t>
      </w:r>
      <w:r>
        <w:rPr>
          <w:rFonts w:asciiTheme="majorBidi" w:hAnsiTheme="majorBidi" w:cstheme="majorBidi"/>
          <w:sz w:val="24"/>
          <w:szCs w:val="24"/>
        </w:rPr>
        <w:t xml:space="preserve"> </w:t>
      </w:r>
      <w:r w:rsidRPr="00AB37BD">
        <w:rPr>
          <w:rFonts w:asciiTheme="majorBidi" w:hAnsiTheme="majorBidi" w:cstheme="majorBidi"/>
          <w:sz w:val="24"/>
          <w:szCs w:val="24"/>
        </w:rPr>
        <w:t>Wagenaar</w:t>
      </w:r>
      <w:r>
        <w:rPr>
          <w:rFonts w:asciiTheme="majorBidi" w:hAnsiTheme="majorBidi" w:cstheme="majorBidi"/>
          <w:sz w:val="24"/>
          <w:szCs w:val="24"/>
        </w:rPr>
        <w:t xml:space="preserve">, </w:t>
      </w:r>
      <w:r w:rsidRPr="00AB37BD">
        <w:rPr>
          <w:rFonts w:asciiTheme="majorBidi" w:hAnsiTheme="majorBidi" w:cstheme="majorBidi"/>
          <w:sz w:val="24"/>
          <w:szCs w:val="24"/>
        </w:rPr>
        <w:t>H. (eds)</w:t>
      </w:r>
      <w:r>
        <w:rPr>
          <w:rFonts w:asciiTheme="majorBidi" w:hAnsiTheme="majorBidi" w:cstheme="majorBidi"/>
          <w:sz w:val="24"/>
          <w:szCs w:val="24"/>
        </w:rPr>
        <w:t xml:space="preserve"> (2</w:t>
      </w:r>
      <w:r w:rsidRPr="00AB37BD">
        <w:rPr>
          <w:rFonts w:asciiTheme="majorBidi" w:hAnsiTheme="majorBidi" w:cstheme="majorBidi"/>
          <w:sz w:val="24"/>
          <w:szCs w:val="24"/>
        </w:rPr>
        <w:t>00</w:t>
      </w:r>
      <w:r>
        <w:rPr>
          <w:rFonts w:asciiTheme="majorBidi" w:hAnsiTheme="majorBidi" w:cstheme="majorBidi"/>
          <w:sz w:val="24"/>
          <w:szCs w:val="24"/>
        </w:rPr>
        <w:t>3)</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Deliberative Policy</w:t>
      </w:r>
      <w:r>
        <w:rPr>
          <w:rFonts w:asciiTheme="majorBidi" w:hAnsiTheme="majorBidi" w:cstheme="majorBidi"/>
          <w:i/>
          <w:iCs/>
          <w:sz w:val="24"/>
          <w:szCs w:val="24"/>
        </w:rPr>
        <w:t xml:space="preserve"> </w:t>
      </w:r>
      <w:r w:rsidRPr="00AB37BD">
        <w:rPr>
          <w:rFonts w:asciiTheme="majorBidi" w:hAnsiTheme="majorBidi" w:cstheme="majorBidi"/>
          <w:i/>
          <w:iCs/>
          <w:sz w:val="24"/>
          <w:szCs w:val="24"/>
        </w:rPr>
        <w:t>Anal</w:t>
      </w:r>
      <w:r>
        <w:rPr>
          <w:rFonts w:asciiTheme="majorBidi" w:hAnsiTheme="majorBidi" w:cstheme="majorBidi"/>
          <w:i/>
          <w:iCs/>
          <w:sz w:val="24"/>
          <w:szCs w:val="24"/>
        </w:rPr>
        <w:t>ysis:</w:t>
      </w:r>
      <w:r w:rsidRPr="00AB37BD">
        <w:rPr>
          <w:rFonts w:asciiTheme="majorBidi" w:hAnsiTheme="majorBidi" w:cstheme="majorBidi"/>
          <w:i/>
          <w:iCs/>
          <w:sz w:val="24"/>
          <w:szCs w:val="24"/>
        </w:rPr>
        <w:t xml:space="preserve"> Understanding Governance in a</w:t>
      </w:r>
      <w:r>
        <w:rPr>
          <w:rFonts w:asciiTheme="majorBidi" w:hAnsiTheme="majorBidi" w:cstheme="majorBidi"/>
          <w:i/>
          <w:iCs/>
          <w:sz w:val="24"/>
          <w:szCs w:val="24"/>
        </w:rPr>
        <w:t xml:space="preserve"> </w:t>
      </w:r>
      <w:r w:rsidRPr="00AB37BD">
        <w:rPr>
          <w:rFonts w:asciiTheme="majorBidi" w:hAnsiTheme="majorBidi" w:cstheme="majorBidi"/>
          <w:i/>
          <w:iCs/>
          <w:sz w:val="24"/>
          <w:szCs w:val="24"/>
        </w:rPr>
        <w:t>Networked Society</w:t>
      </w:r>
      <w:r>
        <w:rPr>
          <w:rFonts w:asciiTheme="majorBidi" w:hAnsiTheme="majorBidi" w:cstheme="majorBidi"/>
          <w:sz w:val="24"/>
          <w:szCs w:val="24"/>
        </w:rPr>
        <w:t xml:space="preserve">. Cambridge: </w:t>
      </w:r>
      <w:r w:rsidRPr="00AB37BD">
        <w:rPr>
          <w:rFonts w:asciiTheme="majorBidi" w:hAnsiTheme="majorBidi" w:cstheme="majorBidi"/>
          <w:sz w:val="24"/>
          <w:szCs w:val="24"/>
        </w:rPr>
        <w:t>Cambridge University Press.</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Heclo, H. and Wildavsky</w:t>
      </w:r>
      <w:r>
        <w:rPr>
          <w:rFonts w:asciiTheme="majorBidi" w:hAnsiTheme="majorBidi" w:cstheme="majorBidi"/>
          <w:sz w:val="24"/>
          <w:szCs w:val="24"/>
        </w:rPr>
        <w:t>,</w:t>
      </w:r>
      <w:r w:rsidRPr="004E4661">
        <w:rPr>
          <w:rFonts w:asciiTheme="majorBidi" w:hAnsiTheme="majorBidi" w:cstheme="majorBidi"/>
          <w:sz w:val="24"/>
          <w:szCs w:val="24"/>
        </w:rPr>
        <w:t xml:space="preserve"> </w:t>
      </w:r>
      <w:r w:rsidRPr="00AB37BD">
        <w:rPr>
          <w:rFonts w:asciiTheme="majorBidi" w:hAnsiTheme="majorBidi" w:cstheme="majorBidi"/>
          <w:sz w:val="24"/>
          <w:szCs w:val="24"/>
        </w:rPr>
        <w:t>A.</w:t>
      </w:r>
      <w:r>
        <w:rPr>
          <w:rFonts w:asciiTheme="majorBidi" w:hAnsiTheme="majorBidi" w:cstheme="majorBidi"/>
          <w:sz w:val="24"/>
          <w:szCs w:val="24"/>
        </w:rPr>
        <w:t xml:space="preserve"> (1</w:t>
      </w:r>
      <w:r w:rsidRPr="00AB37BD">
        <w:rPr>
          <w:rFonts w:asciiTheme="majorBidi" w:hAnsiTheme="majorBidi" w:cstheme="majorBidi"/>
          <w:sz w:val="24"/>
          <w:szCs w:val="24"/>
        </w:rPr>
        <w:t>97</w:t>
      </w:r>
      <w:r>
        <w:rPr>
          <w:rFonts w:asciiTheme="majorBidi" w:hAnsiTheme="majorBidi" w:cstheme="majorBidi"/>
          <w:sz w:val="24"/>
          <w:szCs w:val="24"/>
        </w:rPr>
        <w:t>4)</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The Private Government of Public Money</w:t>
      </w:r>
      <w:r w:rsidRPr="00AB37BD">
        <w:rPr>
          <w:rFonts w:asciiTheme="majorBidi" w:hAnsiTheme="majorBidi" w:cstheme="majorBidi"/>
          <w:sz w:val="24"/>
          <w:szCs w:val="24"/>
        </w:rPr>
        <w:t>. London: Macmillan.</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lastRenderedPageBreak/>
        <w:t>Hill, M</w:t>
      </w:r>
      <w:r>
        <w:rPr>
          <w:rFonts w:asciiTheme="majorBidi" w:hAnsiTheme="majorBidi" w:cstheme="majorBidi"/>
          <w:sz w:val="24"/>
          <w:szCs w:val="24"/>
        </w:rPr>
        <w:t>. (1</w:t>
      </w:r>
      <w:r w:rsidRPr="00AB37BD">
        <w:rPr>
          <w:rFonts w:asciiTheme="majorBidi" w:hAnsiTheme="majorBidi" w:cstheme="majorBidi"/>
          <w:sz w:val="24"/>
          <w:szCs w:val="24"/>
        </w:rPr>
        <w:t>99</w:t>
      </w:r>
      <w:r>
        <w:rPr>
          <w:rFonts w:asciiTheme="majorBidi" w:hAnsiTheme="majorBidi" w:cstheme="majorBidi"/>
          <w:sz w:val="24"/>
          <w:szCs w:val="24"/>
        </w:rPr>
        <w:t>7)</w:t>
      </w:r>
      <w:r w:rsidRPr="00AB37BD">
        <w:rPr>
          <w:rFonts w:asciiTheme="majorBidi" w:hAnsiTheme="majorBidi" w:cstheme="majorBidi"/>
          <w:sz w:val="24"/>
          <w:szCs w:val="24"/>
        </w:rPr>
        <w:t xml:space="preserve"> ‘Implementation Theory: Yesterday’s Issues?’, </w:t>
      </w:r>
      <w:r w:rsidRPr="00AB37BD">
        <w:rPr>
          <w:rFonts w:asciiTheme="majorBidi" w:hAnsiTheme="majorBidi" w:cstheme="majorBidi"/>
          <w:i/>
          <w:iCs/>
          <w:sz w:val="24"/>
          <w:szCs w:val="24"/>
        </w:rPr>
        <w:t>Policy and Politics</w:t>
      </w:r>
      <w:r w:rsidRPr="00AB37BD">
        <w:rPr>
          <w:rFonts w:asciiTheme="majorBidi" w:hAnsiTheme="majorBidi" w:cstheme="majorBidi"/>
          <w:sz w:val="24"/>
          <w:szCs w:val="24"/>
        </w:rPr>
        <w:t>, 25, 4, 375–85.</w:t>
      </w:r>
    </w:p>
    <w:p w:rsidR="00F24608" w:rsidRPr="004E4661" w:rsidRDefault="00F24608" w:rsidP="00F24608">
      <w:pPr>
        <w:autoSpaceDE w:val="0"/>
        <w:autoSpaceDN w:val="0"/>
        <w:adjustRightInd w:val="0"/>
        <w:spacing w:after="0" w:line="480" w:lineRule="auto"/>
        <w:ind w:left="567" w:hanging="567"/>
        <w:rPr>
          <w:rFonts w:asciiTheme="majorBidi" w:hAnsiTheme="majorBidi" w:cstheme="majorBidi"/>
          <w:i/>
          <w:iCs/>
          <w:sz w:val="24"/>
          <w:szCs w:val="24"/>
        </w:rPr>
      </w:pPr>
      <w:r w:rsidRPr="00AB37BD">
        <w:rPr>
          <w:rFonts w:asciiTheme="majorBidi" w:hAnsiTheme="majorBidi" w:cstheme="majorBidi"/>
          <w:sz w:val="24"/>
          <w:szCs w:val="24"/>
        </w:rPr>
        <w:t>Hood, C.C</w:t>
      </w:r>
      <w:r>
        <w:rPr>
          <w:rFonts w:asciiTheme="majorBidi" w:hAnsiTheme="majorBidi" w:cstheme="majorBidi"/>
          <w:sz w:val="24"/>
          <w:szCs w:val="24"/>
        </w:rPr>
        <w:t>. (1</w:t>
      </w:r>
      <w:r w:rsidRPr="00AB37BD">
        <w:rPr>
          <w:rFonts w:asciiTheme="majorBidi" w:hAnsiTheme="majorBidi" w:cstheme="majorBidi"/>
          <w:sz w:val="24"/>
          <w:szCs w:val="24"/>
        </w:rPr>
        <w:t>99</w:t>
      </w:r>
      <w:r>
        <w:rPr>
          <w:rFonts w:asciiTheme="majorBidi" w:hAnsiTheme="majorBidi" w:cstheme="majorBidi"/>
          <w:sz w:val="24"/>
          <w:szCs w:val="24"/>
        </w:rPr>
        <w:t>0)</w:t>
      </w:r>
      <w:r w:rsidRPr="00AB37BD">
        <w:rPr>
          <w:rFonts w:asciiTheme="majorBidi" w:hAnsiTheme="majorBidi" w:cstheme="majorBidi"/>
          <w:sz w:val="24"/>
          <w:szCs w:val="24"/>
        </w:rPr>
        <w:t xml:space="preserve"> ‘Public Administration: Lost an Empire, Not Yet Found a Role?’, in A. Leftwich (ed.), </w:t>
      </w:r>
      <w:r>
        <w:rPr>
          <w:rFonts w:asciiTheme="majorBidi" w:hAnsiTheme="majorBidi" w:cstheme="majorBidi"/>
          <w:i/>
          <w:iCs/>
          <w:sz w:val="24"/>
          <w:szCs w:val="24"/>
        </w:rPr>
        <w:t xml:space="preserve">New Developments in </w:t>
      </w:r>
      <w:r w:rsidRPr="00AB37BD">
        <w:rPr>
          <w:rFonts w:asciiTheme="majorBidi" w:hAnsiTheme="majorBidi" w:cstheme="majorBidi"/>
          <w:i/>
          <w:iCs/>
          <w:sz w:val="24"/>
          <w:szCs w:val="24"/>
        </w:rPr>
        <w:t>Political Science</w:t>
      </w:r>
      <w:r w:rsidRPr="00AB37BD">
        <w:rPr>
          <w:rFonts w:asciiTheme="majorBidi" w:hAnsiTheme="majorBidi" w:cstheme="majorBidi"/>
          <w:sz w:val="24"/>
          <w:szCs w:val="24"/>
        </w:rPr>
        <w:t>. Aldershot: Edward Elgar, pp</w:t>
      </w:r>
      <w:r>
        <w:rPr>
          <w:rFonts w:asciiTheme="majorBidi" w:hAnsiTheme="majorBidi" w:cstheme="majorBidi"/>
          <w:sz w:val="24"/>
          <w:szCs w:val="24"/>
        </w:rPr>
        <w:t>. 1</w:t>
      </w:r>
      <w:r w:rsidRPr="00AB37BD">
        <w:rPr>
          <w:rFonts w:asciiTheme="majorBidi" w:hAnsiTheme="majorBidi" w:cstheme="majorBidi"/>
          <w:sz w:val="24"/>
          <w:szCs w:val="24"/>
        </w:rPr>
        <w:t>07–25.</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Hood, C.C</w:t>
      </w:r>
      <w:r>
        <w:rPr>
          <w:rFonts w:asciiTheme="majorBidi" w:hAnsiTheme="majorBidi" w:cstheme="majorBidi"/>
          <w:sz w:val="24"/>
          <w:szCs w:val="24"/>
        </w:rPr>
        <w:t>. (1</w:t>
      </w:r>
      <w:r w:rsidRPr="00AB37BD">
        <w:rPr>
          <w:rFonts w:asciiTheme="majorBidi" w:hAnsiTheme="majorBidi" w:cstheme="majorBidi"/>
          <w:sz w:val="24"/>
          <w:szCs w:val="24"/>
        </w:rPr>
        <w:t>99</w:t>
      </w:r>
      <w:r>
        <w:rPr>
          <w:rFonts w:asciiTheme="majorBidi" w:hAnsiTheme="majorBidi" w:cstheme="majorBidi"/>
          <w:sz w:val="24"/>
          <w:szCs w:val="24"/>
        </w:rPr>
        <w:t>1)</w:t>
      </w:r>
      <w:r w:rsidRPr="00AB37BD">
        <w:rPr>
          <w:rFonts w:asciiTheme="majorBidi" w:hAnsiTheme="majorBidi" w:cstheme="majorBidi"/>
          <w:sz w:val="24"/>
          <w:szCs w:val="24"/>
        </w:rPr>
        <w:t xml:space="preserve"> ‘A Public Management for All Seasons?’, </w:t>
      </w:r>
      <w:r w:rsidRPr="00AB37BD">
        <w:rPr>
          <w:rFonts w:asciiTheme="majorBidi" w:hAnsiTheme="majorBidi" w:cstheme="majorBidi"/>
          <w:i/>
          <w:iCs/>
          <w:sz w:val="24"/>
          <w:szCs w:val="24"/>
        </w:rPr>
        <w:t>Public Administration</w:t>
      </w:r>
      <w:r w:rsidRPr="00AB37BD">
        <w:rPr>
          <w:rFonts w:asciiTheme="majorBidi" w:hAnsiTheme="majorBidi" w:cstheme="majorBidi"/>
          <w:sz w:val="24"/>
          <w:szCs w:val="24"/>
        </w:rPr>
        <w:t>, 69, 1, 3–19.</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Hood, C.C</w:t>
      </w:r>
      <w:r>
        <w:rPr>
          <w:rFonts w:asciiTheme="majorBidi" w:hAnsiTheme="majorBidi" w:cstheme="majorBidi"/>
          <w:sz w:val="24"/>
          <w:szCs w:val="24"/>
        </w:rPr>
        <w:t>. (1</w:t>
      </w:r>
      <w:r w:rsidRPr="00AB37BD">
        <w:rPr>
          <w:rFonts w:asciiTheme="majorBidi" w:hAnsiTheme="majorBidi" w:cstheme="majorBidi"/>
          <w:sz w:val="24"/>
          <w:szCs w:val="24"/>
        </w:rPr>
        <w:t>99</w:t>
      </w:r>
      <w:r>
        <w:rPr>
          <w:rFonts w:asciiTheme="majorBidi" w:hAnsiTheme="majorBidi" w:cstheme="majorBidi"/>
          <w:sz w:val="24"/>
          <w:szCs w:val="24"/>
        </w:rPr>
        <w:t>9)</w:t>
      </w:r>
      <w:r w:rsidRPr="00AB37BD">
        <w:rPr>
          <w:rFonts w:asciiTheme="majorBidi" w:hAnsiTheme="majorBidi" w:cstheme="majorBidi"/>
          <w:sz w:val="24"/>
          <w:szCs w:val="24"/>
        </w:rPr>
        <w:t xml:space="preserve"> ‘British Public Administration: Dodo, Phoenix or Chameleon?’, in J. Haywar</w:t>
      </w:r>
      <w:r>
        <w:rPr>
          <w:rFonts w:asciiTheme="majorBidi" w:hAnsiTheme="majorBidi" w:cstheme="majorBidi"/>
          <w:sz w:val="24"/>
          <w:szCs w:val="24"/>
        </w:rPr>
        <w:t xml:space="preserve">d, B. Barry and A. Brown (eds), </w:t>
      </w:r>
      <w:r w:rsidRPr="00AB37BD">
        <w:rPr>
          <w:rFonts w:asciiTheme="majorBidi" w:hAnsiTheme="majorBidi" w:cstheme="majorBidi"/>
          <w:i/>
          <w:iCs/>
          <w:sz w:val="24"/>
          <w:szCs w:val="24"/>
        </w:rPr>
        <w:t>The British Study of Politics in the Twentieth Century</w:t>
      </w:r>
      <w:r w:rsidRPr="00AB37BD">
        <w:rPr>
          <w:rFonts w:asciiTheme="majorBidi" w:hAnsiTheme="majorBidi" w:cstheme="majorBidi"/>
          <w:sz w:val="24"/>
          <w:szCs w:val="24"/>
        </w:rPr>
        <w:t>. Oxford: Oxford University Press for the British Academy, pp</w:t>
      </w:r>
      <w:r>
        <w:rPr>
          <w:rFonts w:asciiTheme="majorBidi" w:hAnsiTheme="majorBidi" w:cstheme="majorBidi"/>
          <w:sz w:val="24"/>
          <w:szCs w:val="24"/>
        </w:rPr>
        <w:t>. 2</w:t>
      </w:r>
      <w:r w:rsidRPr="00AB37BD">
        <w:rPr>
          <w:rFonts w:asciiTheme="majorBidi" w:hAnsiTheme="majorBidi" w:cstheme="majorBidi"/>
          <w:sz w:val="24"/>
          <w:szCs w:val="24"/>
        </w:rPr>
        <w:t>87–311.</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Hood, C</w:t>
      </w:r>
      <w:r>
        <w:rPr>
          <w:rFonts w:asciiTheme="majorBidi" w:hAnsiTheme="majorBidi" w:cstheme="majorBidi"/>
          <w:sz w:val="24"/>
          <w:szCs w:val="24"/>
        </w:rPr>
        <w:t>. (2</w:t>
      </w:r>
      <w:r w:rsidRPr="00AB37BD">
        <w:rPr>
          <w:rFonts w:asciiTheme="majorBidi" w:hAnsiTheme="majorBidi" w:cstheme="majorBidi"/>
          <w:sz w:val="24"/>
          <w:szCs w:val="24"/>
        </w:rPr>
        <w:t>01</w:t>
      </w:r>
      <w:r>
        <w:rPr>
          <w:rFonts w:asciiTheme="majorBidi" w:hAnsiTheme="majorBidi" w:cstheme="majorBidi"/>
          <w:sz w:val="24"/>
          <w:szCs w:val="24"/>
        </w:rPr>
        <w:t>1)</w:t>
      </w:r>
      <w:r w:rsidRPr="00AB37BD">
        <w:rPr>
          <w:rFonts w:asciiTheme="majorBidi" w:hAnsiTheme="majorBidi" w:cstheme="majorBidi"/>
          <w:sz w:val="24"/>
          <w:szCs w:val="24"/>
        </w:rPr>
        <w:t xml:space="preserve"> ‘It’s Public Administration, Rod, But Maybe Not as We Know It: British Publi</w:t>
      </w:r>
      <w:r>
        <w:rPr>
          <w:rFonts w:asciiTheme="majorBidi" w:hAnsiTheme="majorBidi" w:cstheme="majorBidi"/>
          <w:sz w:val="24"/>
          <w:szCs w:val="24"/>
        </w:rPr>
        <w:t xml:space="preserve">c Administration in the 2000s’, </w:t>
      </w:r>
      <w:r w:rsidRPr="00AB37BD">
        <w:rPr>
          <w:rFonts w:asciiTheme="majorBidi" w:hAnsiTheme="majorBidi" w:cstheme="majorBidi"/>
          <w:i/>
          <w:iCs/>
          <w:sz w:val="24"/>
          <w:szCs w:val="24"/>
        </w:rPr>
        <w:t>Public Administration</w:t>
      </w:r>
      <w:r w:rsidRPr="00AB37BD">
        <w:rPr>
          <w:rFonts w:asciiTheme="majorBidi" w:hAnsiTheme="majorBidi" w:cstheme="majorBidi"/>
          <w:sz w:val="24"/>
          <w:szCs w:val="24"/>
        </w:rPr>
        <w:t>, 89, 128–139.</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Hummel, R.P</w:t>
      </w:r>
      <w:r>
        <w:rPr>
          <w:rFonts w:asciiTheme="majorBidi" w:hAnsiTheme="majorBidi" w:cstheme="majorBidi"/>
          <w:sz w:val="24"/>
          <w:szCs w:val="24"/>
        </w:rPr>
        <w:t>. (1</w:t>
      </w:r>
      <w:r w:rsidRPr="00AB37BD">
        <w:rPr>
          <w:rFonts w:asciiTheme="majorBidi" w:hAnsiTheme="majorBidi" w:cstheme="majorBidi"/>
          <w:sz w:val="24"/>
          <w:szCs w:val="24"/>
        </w:rPr>
        <w:t>99</w:t>
      </w:r>
      <w:r>
        <w:rPr>
          <w:rFonts w:asciiTheme="majorBidi" w:hAnsiTheme="majorBidi" w:cstheme="majorBidi"/>
          <w:sz w:val="24"/>
          <w:szCs w:val="24"/>
        </w:rPr>
        <w:t>1)</w:t>
      </w:r>
      <w:r w:rsidRPr="00AB37BD">
        <w:rPr>
          <w:rFonts w:asciiTheme="majorBidi" w:hAnsiTheme="majorBidi" w:cstheme="majorBidi"/>
          <w:sz w:val="24"/>
          <w:szCs w:val="24"/>
        </w:rPr>
        <w:t xml:space="preserve"> ‘Stories Managers Tell: Why They Are as Valid as Science’, </w:t>
      </w:r>
      <w:r w:rsidRPr="00AB37BD">
        <w:rPr>
          <w:rFonts w:asciiTheme="majorBidi" w:hAnsiTheme="majorBidi" w:cstheme="majorBidi"/>
          <w:i/>
          <w:iCs/>
          <w:sz w:val="24"/>
          <w:szCs w:val="24"/>
        </w:rPr>
        <w:t>Public Administration Review</w:t>
      </w:r>
      <w:r w:rsidRPr="00AB37BD">
        <w:rPr>
          <w:rFonts w:asciiTheme="majorBidi" w:hAnsiTheme="majorBidi" w:cstheme="majorBidi"/>
          <w:sz w:val="24"/>
          <w:szCs w:val="24"/>
        </w:rPr>
        <w:t>, 51, 1, 31–41.</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Inglis, F</w:t>
      </w:r>
      <w:r>
        <w:rPr>
          <w:rFonts w:asciiTheme="majorBidi" w:hAnsiTheme="majorBidi" w:cstheme="majorBidi"/>
          <w:sz w:val="24"/>
          <w:szCs w:val="24"/>
        </w:rPr>
        <w:t>. (2</w:t>
      </w:r>
      <w:r w:rsidRPr="00AB37BD">
        <w:rPr>
          <w:rFonts w:asciiTheme="majorBidi" w:hAnsiTheme="majorBidi" w:cstheme="majorBidi"/>
          <w:sz w:val="24"/>
          <w:szCs w:val="24"/>
        </w:rPr>
        <w:t>00</w:t>
      </w:r>
      <w:r>
        <w:rPr>
          <w:rFonts w:asciiTheme="majorBidi" w:hAnsiTheme="majorBidi" w:cstheme="majorBidi"/>
          <w:sz w:val="24"/>
          <w:szCs w:val="24"/>
        </w:rPr>
        <w:t>0)</w:t>
      </w:r>
      <w:r w:rsidRPr="00AB37BD">
        <w:rPr>
          <w:rFonts w:asciiTheme="majorBidi" w:hAnsiTheme="majorBidi" w:cstheme="majorBidi"/>
          <w:sz w:val="24"/>
          <w:szCs w:val="24"/>
        </w:rPr>
        <w:t xml:space="preserve"> </w:t>
      </w:r>
      <w:r>
        <w:rPr>
          <w:rFonts w:asciiTheme="majorBidi" w:hAnsiTheme="majorBidi" w:cstheme="majorBidi"/>
          <w:i/>
          <w:iCs/>
          <w:sz w:val="24"/>
          <w:szCs w:val="24"/>
        </w:rPr>
        <w:t>Clifford Geertz:</w:t>
      </w:r>
      <w:r w:rsidRPr="00AB37BD">
        <w:rPr>
          <w:rFonts w:asciiTheme="majorBidi" w:hAnsiTheme="majorBidi" w:cstheme="majorBidi"/>
          <w:i/>
          <w:iCs/>
          <w:sz w:val="24"/>
          <w:szCs w:val="24"/>
        </w:rPr>
        <w:t xml:space="preserve"> Culture, Custom and Ethics</w:t>
      </w:r>
      <w:r w:rsidRPr="00AB37BD">
        <w:rPr>
          <w:rFonts w:asciiTheme="majorBidi" w:hAnsiTheme="majorBidi" w:cstheme="majorBidi"/>
          <w:sz w:val="24"/>
          <w:szCs w:val="24"/>
        </w:rPr>
        <w:t>. Oxford: Blackwell.</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Jessop, B</w:t>
      </w:r>
      <w:r>
        <w:rPr>
          <w:rFonts w:asciiTheme="majorBidi" w:hAnsiTheme="majorBidi" w:cstheme="majorBidi"/>
          <w:sz w:val="24"/>
          <w:szCs w:val="24"/>
        </w:rPr>
        <w:t>. (2</w:t>
      </w:r>
      <w:r w:rsidRPr="00AB37BD">
        <w:rPr>
          <w:rFonts w:asciiTheme="majorBidi" w:hAnsiTheme="majorBidi" w:cstheme="majorBidi"/>
          <w:sz w:val="24"/>
          <w:szCs w:val="24"/>
        </w:rPr>
        <w:t>00</w:t>
      </w:r>
      <w:r>
        <w:rPr>
          <w:rFonts w:asciiTheme="majorBidi" w:hAnsiTheme="majorBidi" w:cstheme="majorBidi"/>
          <w:sz w:val="24"/>
          <w:szCs w:val="24"/>
        </w:rPr>
        <w:t>0)</w:t>
      </w:r>
      <w:r w:rsidRPr="00AB37BD">
        <w:rPr>
          <w:rFonts w:asciiTheme="majorBidi" w:hAnsiTheme="majorBidi" w:cstheme="majorBidi"/>
          <w:sz w:val="24"/>
          <w:szCs w:val="24"/>
        </w:rPr>
        <w:t xml:space="preserve"> ‘Governance Failure’, in G. Stoker (ed.), </w:t>
      </w:r>
      <w:r w:rsidRPr="00AB37BD">
        <w:rPr>
          <w:rFonts w:asciiTheme="majorBidi" w:hAnsiTheme="majorBidi" w:cstheme="majorBidi"/>
          <w:i/>
          <w:iCs/>
          <w:sz w:val="24"/>
          <w:szCs w:val="24"/>
        </w:rPr>
        <w:t>The New Politics of British Local Governance</w:t>
      </w:r>
      <w:r>
        <w:rPr>
          <w:rFonts w:asciiTheme="majorBidi" w:hAnsiTheme="majorBidi" w:cstheme="majorBidi"/>
          <w:sz w:val="24"/>
          <w:szCs w:val="24"/>
        </w:rPr>
        <w:t xml:space="preserve">. Basingstoke: Macmillan, </w:t>
      </w:r>
      <w:r w:rsidRPr="00AB37BD">
        <w:rPr>
          <w:rFonts w:asciiTheme="majorBidi" w:hAnsiTheme="majorBidi" w:cstheme="majorBidi"/>
          <w:sz w:val="24"/>
          <w:szCs w:val="24"/>
        </w:rPr>
        <w:t>pp</w:t>
      </w:r>
      <w:r>
        <w:rPr>
          <w:rFonts w:asciiTheme="majorBidi" w:hAnsiTheme="majorBidi" w:cstheme="majorBidi"/>
          <w:sz w:val="24"/>
          <w:szCs w:val="24"/>
        </w:rPr>
        <w:t>. 1</w:t>
      </w:r>
      <w:r w:rsidRPr="00AB37BD">
        <w:rPr>
          <w:rFonts w:asciiTheme="majorBidi" w:hAnsiTheme="majorBidi" w:cstheme="majorBidi"/>
          <w:sz w:val="24"/>
          <w:szCs w:val="24"/>
        </w:rPr>
        <w:t>1–3</w:t>
      </w:r>
      <w:r>
        <w:rPr>
          <w:rFonts w:asciiTheme="majorBidi" w:hAnsiTheme="majorBidi" w:cstheme="majorBidi"/>
          <w:sz w:val="24"/>
          <w:szCs w:val="24"/>
        </w:rPr>
        <w:t>2.</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Jones, G.W</w:t>
      </w:r>
      <w:r>
        <w:rPr>
          <w:rFonts w:asciiTheme="majorBidi" w:hAnsiTheme="majorBidi" w:cstheme="majorBidi"/>
          <w:sz w:val="24"/>
          <w:szCs w:val="24"/>
        </w:rPr>
        <w:t>. (1</w:t>
      </w:r>
      <w:r w:rsidRPr="00AB37BD">
        <w:rPr>
          <w:rFonts w:asciiTheme="majorBidi" w:hAnsiTheme="majorBidi" w:cstheme="majorBidi"/>
          <w:sz w:val="24"/>
          <w:szCs w:val="24"/>
        </w:rPr>
        <w:t>98</w:t>
      </w:r>
      <w:r>
        <w:rPr>
          <w:rFonts w:asciiTheme="majorBidi" w:hAnsiTheme="majorBidi" w:cstheme="majorBidi"/>
          <w:sz w:val="24"/>
          <w:szCs w:val="24"/>
        </w:rPr>
        <w:t>6)</w:t>
      </w:r>
      <w:r w:rsidRPr="00AB37BD">
        <w:rPr>
          <w:rFonts w:asciiTheme="majorBidi" w:hAnsiTheme="majorBidi" w:cstheme="majorBidi"/>
          <w:sz w:val="24"/>
          <w:szCs w:val="24"/>
        </w:rPr>
        <w:t xml:space="preserve"> ‘Preface’, in C.E. Hill (ed.), </w:t>
      </w:r>
      <w:r w:rsidRPr="00AB37BD">
        <w:rPr>
          <w:rFonts w:asciiTheme="majorBidi" w:hAnsiTheme="majorBidi" w:cstheme="majorBidi"/>
          <w:i/>
          <w:iCs/>
          <w:sz w:val="24"/>
          <w:szCs w:val="24"/>
        </w:rPr>
        <w:t>A Bibliography of the Writings of W. A. Robson</w:t>
      </w:r>
      <w:r w:rsidRPr="00AB37BD">
        <w:rPr>
          <w:rFonts w:asciiTheme="majorBidi" w:hAnsiTheme="majorBidi" w:cstheme="majorBidi"/>
          <w:sz w:val="24"/>
          <w:szCs w:val="24"/>
        </w:rPr>
        <w:t>.</w:t>
      </w:r>
      <w:r>
        <w:rPr>
          <w:rFonts w:asciiTheme="majorBidi" w:hAnsiTheme="majorBidi" w:cstheme="majorBidi"/>
          <w:sz w:val="24"/>
          <w:szCs w:val="24"/>
        </w:rPr>
        <w:t xml:space="preserve"> London School of Economics and </w:t>
      </w:r>
      <w:r w:rsidRPr="00AB37BD">
        <w:rPr>
          <w:rFonts w:asciiTheme="majorBidi" w:hAnsiTheme="majorBidi" w:cstheme="majorBidi"/>
          <w:sz w:val="24"/>
          <w:szCs w:val="24"/>
        </w:rPr>
        <w:t>Political Science, Greater London Paper No</w:t>
      </w:r>
      <w:r>
        <w:rPr>
          <w:rFonts w:asciiTheme="majorBidi" w:hAnsiTheme="majorBidi" w:cstheme="majorBidi"/>
          <w:sz w:val="24"/>
          <w:szCs w:val="24"/>
        </w:rPr>
        <w:t>. 1</w:t>
      </w:r>
      <w:r w:rsidRPr="00AB37BD">
        <w:rPr>
          <w:rFonts w:asciiTheme="majorBidi" w:hAnsiTheme="majorBidi" w:cstheme="majorBidi"/>
          <w:sz w:val="24"/>
          <w:szCs w:val="24"/>
        </w:rPr>
        <w:t>7, pp. 6–1</w:t>
      </w:r>
      <w:r>
        <w:rPr>
          <w:rFonts w:asciiTheme="majorBidi" w:hAnsiTheme="majorBidi" w:cstheme="majorBidi"/>
          <w:sz w:val="24"/>
          <w:szCs w:val="24"/>
        </w:rPr>
        <w:t>2.</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Kaufman, H</w:t>
      </w:r>
      <w:r>
        <w:rPr>
          <w:rFonts w:asciiTheme="majorBidi" w:hAnsiTheme="majorBidi" w:cstheme="majorBidi"/>
          <w:sz w:val="24"/>
          <w:szCs w:val="24"/>
        </w:rPr>
        <w:t>. (1</w:t>
      </w:r>
      <w:r w:rsidRPr="00AB37BD">
        <w:rPr>
          <w:rFonts w:asciiTheme="majorBidi" w:hAnsiTheme="majorBidi" w:cstheme="majorBidi"/>
          <w:sz w:val="24"/>
          <w:szCs w:val="24"/>
        </w:rPr>
        <w:t>96</w:t>
      </w:r>
      <w:r>
        <w:rPr>
          <w:rFonts w:asciiTheme="majorBidi" w:hAnsiTheme="majorBidi" w:cstheme="majorBidi"/>
          <w:sz w:val="24"/>
          <w:szCs w:val="24"/>
        </w:rPr>
        <w:t>0)</w:t>
      </w:r>
      <w:r w:rsidRPr="00AB37BD">
        <w:rPr>
          <w:rFonts w:asciiTheme="majorBidi" w:hAnsiTheme="majorBidi" w:cstheme="majorBidi"/>
          <w:sz w:val="24"/>
          <w:szCs w:val="24"/>
        </w:rPr>
        <w:t xml:space="preserve"> </w:t>
      </w:r>
      <w:r>
        <w:rPr>
          <w:rFonts w:asciiTheme="majorBidi" w:hAnsiTheme="majorBidi" w:cstheme="majorBidi"/>
          <w:i/>
          <w:iCs/>
          <w:sz w:val="24"/>
          <w:szCs w:val="24"/>
        </w:rPr>
        <w:t>The Forest Ranger:</w:t>
      </w:r>
      <w:r w:rsidRPr="00AB37BD">
        <w:rPr>
          <w:rFonts w:asciiTheme="majorBidi" w:hAnsiTheme="majorBidi" w:cstheme="majorBidi"/>
          <w:i/>
          <w:iCs/>
          <w:sz w:val="24"/>
          <w:szCs w:val="24"/>
        </w:rPr>
        <w:t xml:space="preserve"> A Study in Administrative Behaviour</w:t>
      </w:r>
      <w:r w:rsidRPr="00AB37BD">
        <w:rPr>
          <w:rFonts w:asciiTheme="majorBidi" w:hAnsiTheme="majorBidi" w:cstheme="majorBidi"/>
          <w:sz w:val="24"/>
          <w:szCs w:val="24"/>
        </w:rPr>
        <w:t>. Baltimore, MD: Johns Hopkins University Press.</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Kaufman, H</w:t>
      </w:r>
      <w:r>
        <w:rPr>
          <w:rFonts w:asciiTheme="majorBidi" w:hAnsiTheme="majorBidi" w:cstheme="majorBidi"/>
          <w:sz w:val="24"/>
          <w:szCs w:val="24"/>
        </w:rPr>
        <w:t>. (1</w:t>
      </w:r>
      <w:r w:rsidRPr="00AB37BD">
        <w:rPr>
          <w:rFonts w:asciiTheme="majorBidi" w:hAnsiTheme="majorBidi" w:cstheme="majorBidi"/>
          <w:sz w:val="24"/>
          <w:szCs w:val="24"/>
        </w:rPr>
        <w:t>98</w:t>
      </w:r>
      <w:r>
        <w:rPr>
          <w:rFonts w:asciiTheme="majorBidi" w:hAnsiTheme="majorBidi" w:cstheme="majorBidi"/>
          <w:sz w:val="24"/>
          <w:szCs w:val="24"/>
        </w:rPr>
        <w:t>1)</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The Administrative Behaviour of Federal Bureau Chiefs</w:t>
      </w:r>
      <w:r w:rsidRPr="00AB37BD">
        <w:rPr>
          <w:rFonts w:asciiTheme="majorBidi" w:hAnsiTheme="majorBidi" w:cstheme="majorBidi"/>
          <w:sz w:val="24"/>
          <w:szCs w:val="24"/>
        </w:rPr>
        <w:t>. Washington, DC: Brookings Institution.</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Levi-Strauss, C</w:t>
      </w:r>
      <w:r>
        <w:rPr>
          <w:rFonts w:asciiTheme="majorBidi" w:hAnsiTheme="majorBidi" w:cstheme="majorBidi"/>
          <w:sz w:val="24"/>
          <w:szCs w:val="24"/>
        </w:rPr>
        <w:t>. (1</w:t>
      </w:r>
      <w:r w:rsidRPr="00AB37BD">
        <w:rPr>
          <w:rFonts w:asciiTheme="majorBidi" w:hAnsiTheme="majorBidi" w:cstheme="majorBidi"/>
          <w:sz w:val="24"/>
          <w:szCs w:val="24"/>
        </w:rPr>
        <w:t>96</w:t>
      </w:r>
      <w:r>
        <w:rPr>
          <w:rFonts w:asciiTheme="majorBidi" w:hAnsiTheme="majorBidi" w:cstheme="majorBidi"/>
          <w:sz w:val="24"/>
          <w:szCs w:val="24"/>
        </w:rPr>
        <w:t>6)</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The Savage Mind</w:t>
      </w:r>
      <w:r w:rsidRPr="00AB37BD">
        <w:rPr>
          <w:rFonts w:asciiTheme="majorBidi" w:hAnsiTheme="majorBidi" w:cstheme="majorBidi"/>
          <w:sz w:val="24"/>
          <w:szCs w:val="24"/>
        </w:rPr>
        <w:t>. London: Weidenfeld and Nicolson.</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lastRenderedPageBreak/>
        <w:t>Lindblom, C.E</w:t>
      </w:r>
      <w:r>
        <w:rPr>
          <w:rFonts w:asciiTheme="majorBidi" w:hAnsiTheme="majorBidi" w:cstheme="majorBidi"/>
          <w:sz w:val="24"/>
          <w:szCs w:val="24"/>
        </w:rPr>
        <w:t>. (1988a)</w:t>
      </w:r>
      <w:r w:rsidRPr="00AB37BD">
        <w:rPr>
          <w:rFonts w:asciiTheme="majorBidi" w:hAnsiTheme="majorBidi" w:cstheme="majorBidi"/>
          <w:sz w:val="24"/>
          <w:szCs w:val="24"/>
        </w:rPr>
        <w:t xml:space="preserve"> ‘Introduction’, in </w:t>
      </w:r>
      <w:r w:rsidRPr="00AB37BD">
        <w:rPr>
          <w:rFonts w:asciiTheme="majorBidi" w:hAnsiTheme="majorBidi" w:cstheme="majorBidi"/>
          <w:i/>
          <w:iCs/>
          <w:sz w:val="24"/>
          <w:szCs w:val="24"/>
        </w:rPr>
        <w:t>Democracy and the Market System</w:t>
      </w:r>
      <w:r w:rsidRPr="00AB37BD">
        <w:rPr>
          <w:rFonts w:asciiTheme="majorBidi" w:hAnsiTheme="majorBidi" w:cstheme="majorBidi"/>
          <w:sz w:val="24"/>
          <w:szCs w:val="24"/>
        </w:rPr>
        <w:t>. Oslo: Norwegian University Press, pp. 9–21.</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Lindblom, C.E</w:t>
      </w:r>
      <w:r>
        <w:rPr>
          <w:rFonts w:asciiTheme="majorBidi" w:hAnsiTheme="majorBidi" w:cstheme="majorBidi"/>
          <w:sz w:val="24"/>
          <w:szCs w:val="24"/>
        </w:rPr>
        <w:t>. (1988b)</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Democracy and Market System</w:t>
      </w:r>
      <w:r w:rsidRPr="00AB37BD">
        <w:rPr>
          <w:rFonts w:asciiTheme="majorBidi" w:hAnsiTheme="majorBidi" w:cstheme="majorBidi"/>
          <w:sz w:val="24"/>
          <w:szCs w:val="24"/>
        </w:rPr>
        <w:t>. New York: Norwegian University Press.</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Lipsky, M</w:t>
      </w:r>
      <w:r>
        <w:rPr>
          <w:rFonts w:asciiTheme="majorBidi" w:hAnsiTheme="majorBidi" w:cstheme="majorBidi"/>
          <w:sz w:val="24"/>
          <w:szCs w:val="24"/>
        </w:rPr>
        <w:t>. (1</w:t>
      </w:r>
      <w:r w:rsidRPr="00AB37BD">
        <w:rPr>
          <w:rFonts w:asciiTheme="majorBidi" w:hAnsiTheme="majorBidi" w:cstheme="majorBidi"/>
          <w:sz w:val="24"/>
          <w:szCs w:val="24"/>
        </w:rPr>
        <w:t>98</w:t>
      </w:r>
      <w:r>
        <w:rPr>
          <w:rFonts w:asciiTheme="majorBidi" w:hAnsiTheme="majorBidi" w:cstheme="majorBidi"/>
          <w:sz w:val="24"/>
          <w:szCs w:val="24"/>
        </w:rPr>
        <w:t>0)</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Street Level Bureaucracy</w:t>
      </w:r>
      <w:r w:rsidRPr="00AB37BD">
        <w:rPr>
          <w:rFonts w:asciiTheme="majorBidi" w:hAnsiTheme="majorBidi" w:cstheme="majorBidi"/>
          <w:sz w:val="24"/>
          <w:szCs w:val="24"/>
        </w:rPr>
        <w:t>. New York: Russell Sage Foundation.</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Lekhi, R</w:t>
      </w:r>
      <w:r>
        <w:rPr>
          <w:rFonts w:asciiTheme="majorBidi" w:hAnsiTheme="majorBidi" w:cstheme="majorBidi"/>
          <w:sz w:val="24"/>
          <w:szCs w:val="24"/>
        </w:rPr>
        <w:t>. (1</w:t>
      </w:r>
      <w:r w:rsidRPr="00AB37BD">
        <w:rPr>
          <w:rFonts w:asciiTheme="majorBidi" w:hAnsiTheme="majorBidi" w:cstheme="majorBidi"/>
          <w:sz w:val="24"/>
          <w:szCs w:val="24"/>
        </w:rPr>
        <w:t>99</w:t>
      </w:r>
      <w:r>
        <w:rPr>
          <w:rFonts w:asciiTheme="majorBidi" w:hAnsiTheme="majorBidi" w:cstheme="majorBidi"/>
          <w:sz w:val="24"/>
          <w:szCs w:val="24"/>
        </w:rPr>
        <w:t>5)</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The State of the Academy: New Reflections on Political Studies</w:t>
      </w:r>
      <w:r w:rsidRPr="00AB37BD">
        <w:rPr>
          <w:rFonts w:asciiTheme="majorBidi" w:hAnsiTheme="majorBidi" w:cstheme="majorBidi"/>
          <w:sz w:val="24"/>
          <w:szCs w:val="24"/>
        </w:rPr>
        <w:t xml:space="preserve">. London: Network </w:t>
      </w:r>
      <w:r>
        <w:rPr>
          <w:rFonts w:asciiTheme="majorBidi" w:hAnsiTheme="majorBidi" w:cstheme="majorBidi"/>
          <w:sz w:val="24"/>
          <w:szCs w:val="24"/>
        </w:rPr>
        <w:t xml:space="preserve">Press for the Political Studies </w:t>
      </w:r>
      <w:r w:rsidRPr="00AB37BD">
        <w:rPr>
          <w:rFonts w:asciiTheme="majorBidi" w:hAnsiTheme="majorBidi" w:cstheme="majorBidi"/>
          <w:sz w:val="24"/>
          <w:szCs w:val="24"/>
        </w:rPr>
        <w:t>Association of the UK.</w:t>
      </w:r>
    </w:p>
    <w:p w:rsidR="00F24608" w:rsidRPr="00F24608"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Mackenzie, W.J.M</w:t>
      </w:r>
      <w:r>
        <w:rPr>
          <w:rFonts w:asciiTheme="majorBidi" w:hAnsiTheme="majorBidi" w:cstheme="majorBidi"/>
          <w:sz w:val="24"/>
          <w:szCs w:val="24"/>
        </w:rPr>
        <w:t>. (1</w:t>
      </w:r>
      <w:r w:rsidRPr="00AB37BD">
        <w:rPr>
          <w:rFonts w:asciiTheme="majorBidi" w:hAnsiTheme="majorBidi" w:cstheme="majorBidi"/>
          <w:sz w:val="24"/>
          <w:szCs w:val="24"/>
        </w:rPr>
        <w:t>97</w:t>
      </w:r>
      <w:r>
        <w:rPr>
          <w:rFonts w:asciiTheme="majorBidi" w:hAnsiTheme="majorBidi" w:cstheme="majorBidi"/>
          <w:sz w:val="24"/>
          <w:szCs w:val="24"/>
        </w:rPr>
        <w:t>0)</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The Study of Political Science Today</w:t>
      </w:r>
      <w:r w:rsidRPr="00AB37BD">
        <w:rPr>
          <w:rFonts w:asciiTheme="majorBidi" w:hAnsiTheme="majorBidi" w:cstheme="majorBidi"/>
          <w:sz w:val="24"/>
          <w:szCs w:val="24"/>
        </w:rPr>
        <w:t xml:space="preserve">. </w:t>
      </w:r>
      <w:r w:rsidR="00305EBD" w:rsidRPr="00305EBD">
        <w:rPr>
          <w:rFonts w:asciiTheme="majorBidi" w:hAnsiTheme="majorBidi" w:cstheme="majorBidi"/>
          <w:sz w:val="24"/>
          <w:szCs w:val="24"/>
        </w:rPr>
        <w:t>London: Macmillan.</w:t>
      </w:r>
    </w:p>
    <w:p w:rsidR="00F24608" w:rsidRPr="004E4661"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3C6A9C">
        <w:rPr>
          <w:rFonts w:asciiTheme="majorBidi" w:hAnsiTheme="majorBidi" w:cstheme="majorBidi"/>
          <w:sz w:val="24"/>
          <w:szCs w:val="24"/>
        </w:rPr>
        <w:t xml:space="preserve">Mackenzie, W.J.M. (1975) </w:t>
      </w:r>
      <w:r w:rsidRPr="00AB37BD">
        <w:rPr>
          <w:rFonts w:asciiTheme="majorBidi" w:hAnsiTheme="majorBidi" w:cstheme="majorBidi"/>
          <w:sz w:val="24"/>
          <w:szCs w:val="24"/>
        </w:rPr>
        <w:t xml:space="preserve">‘Public Administration in the Universities’, in </w:t>
      </w:r>
      <w:r w:rsidRPr="00AB37BD">
        <w:rPr>
          <w:rFonts w:asciiTheme="majorBidi" w:hAnsiTheme="majorBidi" w:cstheme="majorBidi"/>
          <w:i/>
          <w:iCs/>
          <w:sz w:val="24"/>
          <w:szCs w:val="24"/>
        </w:rPr>
        <w:t>Explorations in Government: Collected Papers 1951–1968</w:t>
      </w:r>
      <w:r>
        <w:rPr>
          <w:rFonts w:asciiTheme="majorBidi" w:hAnsiTheme="majorBidi" w:cstheme="majorBidi"/>
          <w:sz w:val="24"/>
          <w:szCs w:val="24"/>
        </w:rPr>
        <w:t xml:space="preserve">. </w:t>
      </w:r>
      <w:r w:rsidR="00305EBD" w:rsidRPr="00305EBD">
        <w:rPr>
          <w:rFonts w:asciiTheme="majorBidi" w:hAnsiTheme="majorBidi" w:cstheme="majorBidi"/>
          <w:sz w:val="24"/>
          <w:szCs w:val="24"/>
        </w:rPr>
        <w:t>London: Macmillan, pp. 4–16.</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3C6A9C">
        <w:rPr>
          <w:rFonts w:asciiTheme="majorBidi" w:hAnsiTheme="majorBidi" w:cstheme="majorBidi"/>
          <w:sz w:val="24"/>
          <w:szCs w:val="24"/>
        </w:rPr>
        <w:t>Marinetto, M</w:t>
      </w:r>
      <w:r>
        <w:rPr>
          <w:rFonts w:asciiTheme="majorBidi" w:hAnsiTheme="majorBidi" w:cstheme="majorBidi"/>
          <w:sz w:val="24"/>
          <w:szCs w:val="24"/>
        </w:rPr>
        <w:t>. (2</w:t>
      </w:r>
      <w:r w:rsidRPr="003C6A9C">
        <w:rPr>
          <w:rFonts w:asciiTheme="majorBidi" w:hAnsiTheme="majorBidi" w:cstheme="majorBidi"/>
          <w:sz w:val="24"/>
          <w:szCs w:val="24"/>
        </w:rPr>
        <w:t xml:space="preserve">003) </w:t>
      </w:r>
      <w:r w:rsidRPr="00AB37BD">
        <w:rPr>
          <w:rFonts w:asciiTheme="majorBidi" w:hAnsiTheme="majorBidi" w:cstheme="majorBidi"/>
          <w:sz w:val="24"/>
          <w:szCs w:val="24"/>
        </w:rPr>
        <w:t xml:space="preserve">‘Governing beyond the Centre: A Critique of the Anglo-governance School’, </w:t>
      </w:r>
      <w:r w:rsidRPr="00AB37BD">
        <w:rPr>
          <w:rFonts w:asciiTheme="majorBidi" w:hAnsiTheme="majorBidi" w:cstheme="majorBidi"/>
          <w:i/>
          <w:iCs/>
          <w:sz w:val="24"/>
          <w:szCs w:val="24"/>
        </w:rPr>
        <w:t>Political Studies</w:t>
      </w:r>
      <w:r w:rsidRPr="00AB37BD">
        <w:rPr>
          <w:rFonts w:asciiTheme="majorBidi" w:hAnsiTheme="majorBidi" w:cstheme="majorBidi"/>
          <w:sz w:val="24"/>
          <w:szCs w:val="24"/>
        </w:rPr>
        <w:t>, 51, 3, 592–608.</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Maynard-Moody, S. and Musheno</w:t>
      </w:r>
      <w:r>
        <w:rPr>
          <w:rFonts w:asciiTheme="majorBidi" w:hAnsiTheme="majorBidi" w:cstheme="majorBidi"/>
          <w:sz w:val="24"/>
          <w:szCs w:val="24"/>
        </w:rPr>
        <w:t>,</w:t>
      </w:r>
      <w:r w:rsidRPr="004E4661">
        <w:rPr>
          <w:rFonts w:asciiTheme="majorBidi" w:hAnsiTheme="majorBidi" w:cstheme="majorBidi"/>
          <w:sz w:val="24"/>
          <w:szCs w:val="24"/>
        </w:rPr>
        <w:t xml:space="preserve"> </w:t>
      </w:r>
      <w:r w:rsidRPr="00AB37BD">
        <w:rPr>
          <w:rFonts w:asciiTheme="majorBidi" w:hAnsiTheme="majorBidi" w:cstheme="majorBidi"/>
          <w:sz w:val="24"/>
          <w:szCs w:val="24"/>
        </w:rPr>
        <w:t>M.</w:t>
      </w:r>
      <w:r>
        <w:rPr>
          <w:rFonts w:asciiTheme="majorBidi" w:hAnsiTheme="majorBidi" w:cstheme="majorBidi"/>
          <w:sz w:val="24"/>
          <w:szCs w:val="24"/>
        </w:rPr>
        <w:t xml:space="preserve"> (2</w:t>
      </w:r>
      <w:r w:rsidRPr="00AB37BD">
        <w:rPr>
          <w:rFonts w:asciiTheme="majorBidi" w:hAnsiTheme="majorBidi" w:cstheme="majorBidi"/>
          <w:sz w:val="24"/>
          <w:szCs w:val="24"/>
        </w:rPr>
        <w:t>00</w:t>
      </w:r>
      <w:r>
        <w:rPr>
          <w:rFonts w:asciiTheme="majorBidi" w:hAnsiTheme="majorBidi" w:cstheme="majorBidi"/>
          <w:sz w:val="24"/>
          <w:szCs w:val="24"/>
        </w:rPr>
        <w:t>3)</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 xml:space="preserve">Cops, Teachers, Counsellors: Stories from the Front Lines of Public Service. </w:t>
      </w:r>
      <w:r>
        <w:rPr>
          <w:rFonts w:asciiTheme="majorBidi" w:hAnsiTheme="majorBidi" w:cstheme="majorBidi"/>
          <w:sz w:val="24"/>
          <w:szCs w:val="24"/>
        </w:rPr>
        <w:t xml:space="preserve">Ann Arbor, </w:t>
      </w:r>
      <w:r w:rsidRPr="00AB37BD">
        <w:rPr>
          <w:rFonts w:asciiTheme="majorBidi" w:hAnsiTheme="majorBidi" w:cstheme="majorBidi"/>
          <w:sz w:val="24"/>
          <w:szCs w:val="24"/>
        </w:rPr>
        <w:t>MI: University of Michigan Press.</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Oakeshott, M</w:t>
      </w:r>
      <w:r>
        <w:rPr>
          <w:rFonts w:asciiTheme="majorBidi" w:hAnsiTheme="majorBidi" w:cstheme="majorBidi"/>
          <w:sz w:val="24"/>
          <w:szCs w:val="24"/>
        </w:rPr>
        <w:t>. (1</w:t>
      </w:r>
      <w:r w:rsidRPr="00AB37BD">
        <w:rPr>
          <w:rFonts w:asciiTheme="majorBidi" w:hAnsiTheme="majorBidi" w:cstheme="majorBidi"/>
          <w:sz w:val="24"/>
          <w:szCs w:val="24"/>
        </w:rPr>
        <w:t>99</w:t>
      </w:r>
      <w:r>
        <w:rPr>
          <w:rFonts w:asciiTheme="majorBidi" w:hAnsiTheme="majorBidi" w:cstheme="majorBidi"/>
          <w:sz w:val="24"/>
          <w:szCs w:val="24"/>
        </w:rPr>
        <w:t>6)</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The Politics of Faith and the Politics of Scepticism</w:t>
      </w:r>
      <w:r w:rsidRPr="00AB37BD">
        <w:rPr>
          <w:rFonts w:asciiTheme="majorBidi" w:hAnsiTheme="majorBidi" w:cstheme="majorBidi"/>
          <w:sz w:val="24"/>
          <w:szCs w:val="24"/>
        </w:rPr>
        <w:t>, T. Fuller (ed.). New Haven, CT: Yale University Press.</w:t>
      </w:r>
    </w:p>
    <w:p w:rsidR="00F24608" w:rsidRPr="004E4661" w:rsidRDefault="00F24608" w:rsidP="00F24608">
      <w:pPr>
        <w:autoSpaceDE w:val="0"/>
        <w:autoSpaceDN w:val="0"/>
        <w:adjustRightInd w:val="0"/>
        <w:spacing w:after="0" w:line="480" w:lineRule="auto"/>
        <w:ind w:left="567" w:hanging="567"/>
        <w:rPr>
          <w:rFonts w:asciiTheme="majorBidi" w:hAnsiTheme="majorBidi" w:cstheme="majorBidi"/>
          <w:i/>
          <w:iCs/>
          <w:sz w:val="24"/>
          <w:szCs w:val="24"/>
        </w:rPr>
      </w:pPr>
      <w:r w:rsidRPr="00AB37BD">
        <w:rPr>
          <w:rFonts w:asciiTheme="majorBidi" w:hAnsiTheme="majorBidi" w:cstheme="majorBidi"/>
          <w:sz w:val="24"/>
          <w:szCs w:val="24"/>
        </w:rPr>
        <w:t>O’Toole, L</w:t>
      </w:r>
      <w:r>
        <w:rPr>
          <w:rFonts w:asciiTheme="majorBidi" w:hAnsiTheme="majorBidi" w:cstheme="majorBidi"/>
          <w:sz w:val="24"/>
          <w:szCs w:val="24"/>
        </w:rPr>
        <w:t>. (2</w:t>
      </w:r>
      <w:r w:rsidRPr="00AB37BD">
        <w:rPr>
          <w:rFonts w:asciiTheme="majorBidi" w:hAnsiTheme="majorBidi" w:cstheme="majorBidi"/>
          <w:sz w:val="24"/>
          <w:szCs w:val="24"/>
        </w:rPr>
        <w:t>00</w:t>
      </w:r>
      <w:r>
        <w:rPr>
          <w:rFonts w:asciiTheme="majorBidi" w:hAnsiTheme="majorBidi" w:cstheme="majorBidi"/>
          <w:sz w:val="24"/>
          <w:szCs w:val="24"/>
        </w:rPr>
        <w:t>0)</w:t>
      </w:r>
      <w:r w:rsidRPr="00AB37BD">
        <w:rPr>
          <w:rFonts w:asciiTheme="majorBidi" w:hAnsiTheme="majorBidi" w:cstheme="majorBidi"/>
          <w:sz w:val="24"/>
          <w:szCs w:val="24"/>
        </w:rPr>
        <w:t xml:space="preserve"> ‘Research on Policy Implementation: Assessment and Prospects’, </w:t>
      </w:r>
      <w:r w:rsidRPr="00AB37BD">
        <w:rPr>
          <w:rFonts w:asciiTheme="majorBidi" w:hAnsiTheme="majorBidi" w:cstheme="majorBidi"/>
          <w:i/>
          <w:iCs/>
          <w:sz w:val="24"/>
          <w:szCs w:val="24"/>
        </w:rPr>
        <w:t>Journal of P</w:t>
      </w:r>
      <w:r>
        <w:rPr>
          <w:rFonts w:asciiTheme="majorBidi" w:hAnsiTheme="majorBidi" w:cstheme="majorBidi"/>
          <w:i/>
          <w:iCs/>
          <w:sz w:val="24"/>
          <w:szCs w:val="24"/>
        </w:rPr>
        <w:t xml:space="preserve">ublic Administration Research &amp; </w:t>
      </w:r>
      <w:r w:rsidRPr="00AB37BD">
        <w:rPr>
          <w:rFonts w:asciiTheme="majorBidi" w:hAnsiTheme="majorBidi" w:cstheme="majorBidi"/>
          <w:i/>
          <w:iCs/>
          <w:sz w:val="24"/>
          <w:szCs w:val="24"/>
        </w:rPr>
        <w:t>Theory</w:t>
      </w:r>
      <w:r w:rsidRPr="00AB37BD">
        <w:rPr>
          <w:rFonts w:asciiTheme="majorBidi" w:hAnsiTheme="majorBidi" w:cstheme="majorBidi"/>
          <w:sz w:val="24"/>
          <w:szCs w:val="24"/>
        </w:rPr>
        <w:t>, 10, 2, 263–88.</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Peters, B.G., Rhodes</w:t>
      </w:r>
      <w:r>
        <w:rPr>
          <w:rFonts w:asciiTheme="majorBidi" w:hAnsiTheme="majorBidi" w:cstheme="majorBidi"/>
          <w:sz w:val="24"/>
          <w:szCs w:val="24"/>
        </w:rPr>
        <w:t>,</w:t>
      </w:r>
      <w:r w:rsidRPr="004E4661">
        <w:rPr>
          <w:rFonts w:asciiTheme="majorBidi" w:hAnsiTheme="majorBidi" w:cstheme="majorBidi"/>
          <w:sz w:val="24"/>
          <w:szCs w:val="24"/>
        </w:rPr>
        <w:t xml:space="preserve"> </w:t>
      </w:r>
      <w:r w:rsidRPr="00AB37BD">
        <w:rPr>
          <w:rFonts w:asciiTheme="majorBidi" w:hAnsiTheme="majorBidi" w:cstheme="majorBidi"/>
          <w:sz w:val="24"/>
          <w:szCs w:val="24"/>
        </w:rPr>
        <w:t>R.A.W.</w:t>
      </w:r>
      <w:r>
        <w:rPr>
          <w:rFonts w:asciiTheme="majorBidi" w:hAnsiTheme="majorBidi" w:cstheme="majorBidi"/>
          <w:sz w:val="24"/>
          <w:szCs w:val="24"/>
        </w:rPr>
        <w:t xml:space="preserve"> </w:t>
      </w:r>
      <w:r w:rsidRPr="00AB37BD">
        <w:rPr>
          <w:rFonts w:asciiTheme="majorBidi" w:hAnsiTheme="majorBidi" w:cstheme="majorBidi"/>
          <w:sz w:val="24"/>
          <w:szCs w:val="24"/>
        </w:rPr>
        <w:t>and Wright</w:t>
      </w:r>
      <w:r>
        <w:rPr>
          <w:rFonts w:asciiTheme="majorBidi" w:hAnsiTheme="majorBidi" w:cstheme="majorBidi"/>
          <w:sz w:val="24"/>
          <w:szCs w:val="24"/>
        </w:rPr>
        <w:t>,</w:t>
      </w:r>
      <w:r w:rsidRPr="004E4661">
        <w:rPr>
          <w:rFonts w:asciiTheme="majorBidi" w:hAnsiTheme="majorBidi" w:cstheme="majorBidi"/>
          <w:sz w:val="24"/>
          <w:szCs w:val="24"/>
        </w:rPr>
        <w:t xml:space="preserve"> </w:t>
      </w:r>
      <w:r w:rsidRPr="00AB37BD">
        <w:rPr>
          <w:rFonts w:asciiTheme="majorBidi" w:hAnsiTheme="majorBidi" w:cstheme="majorBidi"/>
          <w:sz w:val="24"/>
          <w:szCs w:val="24"/>
        </w:rPr>
        <w:t>V.</w:t>
      </w:r>
      <w:r>
        <w:rPr>
          <w:rFonts w:asciiTheme="majorBidi" w:hAnsiTheme="majorBidi" w:cstheme="majorBidi"/>
          <w:sz w:val="24"/>
          <w:szCs w:val="24"/>
        </w:rPr>
        <w:t xml:space="preserve"> </w:t>
      </w:r>
      <w:r w:rsidRPr="00AB37BD">
        <w:rPr>
          <w:rFonts w:asciiTheme="majorBidi" w:hAnsiTheme="majorBidi" w:cstheme="majorBidi"/>
          <w:sz w:val="24"/>
          <w:szCs w:val="24"/>
        </w:rPr>
        <w:t>(eds)</w:t>
      </w:r>
      <w:r>
        <w:rPr>
          <w:rFonts w:asciiTheme="majorBidi" w:hAnsiTheme="majorBidi" w:cstheme="majorBidi"/>
          <w:sz w:val="24"/>
          <w:szCs w:val="24"/>
        </w:rPr>
        <w:t xml:space="preserve"> (2</w:t>
      </w:r>
      <w:r w:rsidRPr="00AB37BD">
        <w:rPr>
          <w:rFonts w:asciiTheme="majorBidi" w:hAnsiTheme="majorBidi" w:cstheme="majorBidi"/>
          <w:sz w:val="24"/>
          <w:szCs w:val="24"/>
        </w:rPr>
        <w:t>00</w:t>
      </w:r>
      <w:r>
        <w:rPr>
          <w:rFonts w:asciiTheme="majorBidi" w:hAnsiTheme="majorBidi" w:cstheme="majorBidi"/>
          <w:sz w:val="24"/>
          <w:szCs w:val="24"/>
        </w:rPr>
        <w:t>0)</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Administering the Summit</w:t>
      </w:r>
      <w:r w:rsidRPr="00AB37BD">
        <w:rPr>
          <w:rFonts w:asciiTheme="majorBidi" w:hAnsiTheme="majorBidi" w:cstheme="majorBidi"/>
          <w:sz w:val="24"/>
          <w:szCs w:val="24"/>
        </w:rPr>
        <w:t>. London: Macmillan.</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Pollitt, C</w:t>
      </w:r>
      <w:r>
        <w:rPr>
          <w:rFonts w:asciiTheme="majorBidi" w:hAnsiTheme="majorBidi" w:cstheme="majorBidi"/>
          <w:sz w:val="24"/>
          <w:szCs w:val="24"/>
        </w:rPr>
        <w:t>. (1</w:t>
      </w:r>
      <w:r w:rsidRPr="00AB37BD">
        <w:rPr>
          <w:rFonts w:asciiTheme="majorBidi" w:hAnsiTheme="majorBidi" w:cstheme="majorBidi"/>
          <w:sz w:val="24"/>
          <w:szCs w:val="24"/>
        </w:rPr>
        <w:t>99</w:t>
      </w:r>
      <w:r>
        <w:rPr>
          <w:rFonts w:asciiTheme="majorBidi" w:hAnsiTheme="majorBidi" w:cstheme="majorBidi"/>
          <w:sz w:val="24"/>
          <w:szCs w:val="24"/>
        </w:rPr>
        <w:t>3)</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Managerialism and the Public Services</w:t>
      </w:r>
      <w:r w:rsidRPr="00AB37BD">
        <w:rPr>
          <w:rFonts w:asciiTheme="majorBidi" w:hAnsiTheme="majorBidi" w:cstheme="majorBidi"/>
          <w:sz w:val="24"/>
          <w:szCs w:val="24"/>
        </w:rPr>
        <w:t>, 2nd edn. Oxford: Blackwell.</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Rein, M</w:t>
      </w:r>
      <w:r>
        <w:rPr>
          <w:rFonts w:asciiTheme="majorBidi" w:hAnsiTheme="majorBidi" w:cstheme="majorBidi"/>
          <w:sz w:val="24"/>
          <w:szCs w:val="24"/>
        </w:rPr>
        <w:t>. (1</w:t>
      </w:r>
      <w:r w:rsidRPr="00AB37BD">
        <w:rPr>
          <w:rFonts w:asciiTheme="majorBidi" w:hAnsiTheme="majorBidi" w:cstheme="majorBidi"/>
          <w:sz w:val="24"/>
          <w:szCs w:val="24"/>
        </w:rPr>
        <w:t>97</w:t>
      </w:r>
      <w:r>
        <w:rPr>
          <w:rFonts w:asciiTheme="majorBidi" w:hAnsiTheme="majorBidi" w:cstheme="majorBidi"/>
          <w:sz w:val="24"/>
          <w:szCs w:val="24"/>
        </w:rPr>
        <w:t>6)</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Social Science and Public Policy</w:t>
      </w:r>
      <w:r w:rsidRPr="00AB37BD">
        <w:rPr>
          <w:rFonts w:asciiTheme="majorBidi" w:hAnsiTheme="majorBidi" w:cstheme="majorBidi"/>
          <w:sz w:val="24"/>
          <w:szCs w:val="24"/>
        </w:rPr>
        <w:t>. Harmondsworth: Penguin.</w:t>
      </w:r>
    </w:p>
    <w:p w:rsidR="00F24608" w:rsidRPr="004E4661" w:rsidRDefault="00F24608" w:rsidP="00F24608">
      <w:pPr>
        <w:autoSpaceDE w:val="0"/>
        <w:autoSpaceDN w:val="0"/>
        <w:adjustRightInd w:val="0"/>
        <w:spacing w:after="0" w:line="480" w:lineRule="auto"/>
        <w:ind w:left="567" w:hanging="567"/>
        <w:rPr>
          <w:rFonts w:asciiTheme="majorBidi" w:hAnsiTheme="majorBidi" w:cstheme="majorBidi"/>
          <w:i/>
          <w:iCs/>
          <w:sz w:val="24"/>
          <w:szCs w:val="24"/>
        </w:rPr>
      </w:pPr>
      <w:r w:rsidRPr="00AB37BD">
        <w:rPr>
          <w:rFonts w:asciiTheme="majorBidi" w:hAnsiTheme="majorBidi" w:cstheme="majorBidi"/>
          <w:sz w:val="24"/>
          <w:szCs w:val="24"/>
        </w:rPr>
        <w:t>Rhodes, R.A.W</w:t>
      </w:r>
      <w:r>
        <w:rPr>
          <w:rFonts w:asciiTheme="majorBidi" w:hAnsiTheme="majorBidi" w:cstheme="majorBidi"/>
          <w:sz w:val="24"/>
          <w:szCs w:val="24"/>
        </w:rPr>
        <w:t>. (1</w:t>
      </w:r>
      <w:r w:rsidRPr="00AB37BD">
        <w:rPr>
          <w:rFonts w:asciiTheme="majorBidi" w:hAnsiTheme="majorBidi" w:cstheme="majorBidi"/>
          <w:sz w:val="24"/>
          <w:szCs w:val="24"/>
        </w:rPr>
        <w:t>97</w:t>
      </w:r>
      <w:r>
        <w:rPr>
          <w:rFonts w:asciiTheme="majorBidi" w:hAnsiTheme="majorBidi" w:cstheme="majorBidi"/>
          <w:sz w:val="24"/>
          <w:szCs w:val="24"/>
        </w:rPr>
        <w:t>6)</w:t>
      </w:r>
      <w:r w:rsidRPr="00AB37BD">
        <w:rPr>
          <w:rFonts w:asciiTheme="majorBidi" w:hAnsiTheme="majorBidi" w:cstheme="majorBidi"/>
          <w:sz w:val="24"/>
          <w:szCs w:val="24"/>
        </w:rPr>
        <w:t xml:space="preserve"> ‘Centre</w:t>
      </w:r>
      <w:r>
        <w:rPr>
          <w:rFonts w:asciiTheme="majorBidi" w:hAnsiTheme="majorBidi" w:cstheme="majorBidi"/>
          <w:sz w:val="24"/>
          <w:szCs w:val="24"/>
        </w:rPr>
        <w:t>–</w:t>
      </w:r>
      <w:r w:rsidRPr="00AB37BD">
        <w:rPr>
          <w:rFonts w:asciiTheme="majorBidi" w:hAnsiTheme="majorBidi" w:cstheme="majorBidi"/>
          <w:sz w:val="24"/>
          <w:szCs w:val="24"/>
        </w:rPr>
        <w:t xml:space="preserve">Local Relations’, in </w:t>
      </w:r>
      <w:r w:rsidRPr="00AB37BD">
        <w:rPr>
          <w:rFonts w:asciiTheme="majorBidi" w:hAnsiTheme="majorBidi" w:cstheme="majorBidi"/>
          <w:i/>
          <w:iCs/>
          <w:sz w:val="24"/>
          <w:szCs w:val="24"/>
        </w:rPr>
        <w:t>Committee of Inquiry into Local Government Fina</w:t>
      </w:r>
      <w:r>
        <w:rPr>
          <w:rFonts w:asciiTheme="majorBidi" w:hAnsiTheme="majorBidi" w:cstheme="majorBidi"/>
          <w:i/>
          <w:iCs/>
          <w:sz w:val="24"/>
          <w:szCs w:val="24"/>
        </w:rPr>
        <w:t xml:space="preserve">nce (Layfield), Appendix 6. The </w:t>
      </w:r>
      <w:r w:rsidRPr="00AB37BD">
        <w:rPr>
          <w:rFonts w:asciiTheme="majorBidi" w:hAnsiTheme="majorBidi" w:cstheme="majorBidi"/>
          <w:i/>
          <w:iCs/>
          <w:sz w:val="24"/>
          <w:szCs w:val="24"/>
        </w:rPr>
        <w:t>Relationship between Central and Local Government</w:t>
      </w:r>
      <w:r w:rsidRPr="00AB37BD">
        <w:rPr>
          <w:rFonts w:asciiTheme="majorBidi" w:hAnsiTheme="majorBidi" w:cstheme="majorBidi"/>
          <w:sz w:val="24"/>
          <w:szCs w:val="24"/>
        </w:rPr>
        <w:t>. London: HMSO, pp</w:t>
      </w:r>
      <w:r>
        <w:rPr>
          <w:rFonts w:asciiTheme="majorBidi" w:hAnsiTheme="majorBidi" w:cstheme="majorBidi"/>
          <w:sz w:val="24"/>
          <w:szCs w:val="24"/>
        </w:rPr>
        <w:t>. 1</w:t>
      </w:r>
      <w:r w:rsidRPr="00AB37BD">
        <w:rPr>
          <w:rFonts w:asciiTheme="majorBidi" w:hAnsiTheme="majorBidi" w:cstheme="majorBidi"/>
          <w:sz w:val="24"/>
          <w:szCs w:val="24"/>
        </w:rPr>
        <w:t>74–202.</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lastRenderedPageBreak/>
        <w:t>Rhodes, R.A.W</w:t>
      </w:r>
      <w:r>
        <w:rPr>
          <w:rFonts w:asciiTheme="majorBidi" w:hAnsiTheme="majorBidi" w:cstheme="majorBidi"/>
          <w:sz w:val="24"/>
          <w:szCs w:val="24"/>
        </w:rPr>
        <w:t>. (1</w:t>
      </w:r>
      <w:r w:rsidRPr="00AB37BD">
        <w:rPr>
          <w:rFonts w:asciiTheme="majorBidi" w:hAnsiTheme="majorBidi" w:cstheme="majorBidi"/>
          <w:sz w:val="24"/>
          <w:szCs w:val="24"/>
        </w:rPr>
        <w:t>97</w:t>
      </w:r>
      <w:r>
        <w:rPr>
          <w:rFonts w:asciiTheme="majorBidi" w:hAnsiTheme="majorBidi" w:cstheme="majorBidi"/>
          <w:sz w:val="24"/>
          <w:szCs w:val="24"/>
        </w:rPr>
        <w:t>7)</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Future Research into Central</w:t>
      </w:r>
      <w:r>
        <w:rPr>
          <w:rFonts w:asciiTheme="majorBidi" w:hAnsiTheme="majorBidi" w:cstheme="majorBidi"/>
          <w:sz w:val="24"/>
          <w:szCs w:val="24"/>
        </w:rPr>
        <w:t>–</w:t>
      </w:r>
      <w:r w:rsidRPr="00AB37BD">
        <w:rPr>
          <w:rFonts w:asciiTheme="majorBidi" w:hAnsiTheme="majorBidi" w:cstheme="majorBidi"/>
          <w:i/>
          <w:iCs/>
          <w:sz w:val="24"/>
          <w:szCs w:val="24"/>
        </w:rPr>
        <w:t>Local Relations</w:t>
      </w:r>
      <w:r w:rsidRPr="00AB37BD">
        <w:rPr>
          <w:rFonts w:asciiTheme="majorBidi" w:hAnsiTheme="majorBidi" w:cstheme="majorBidi"/>
          <w:sz w:val="24"/>
          <w:szCs w:val="24"/>
        </w:rPr>
        <w:t>. Report to the SSRC Panel on Research into Lo</w:t>
      </w:r>
      <w:r>
        <w:rPr>
          <w:rFonts w:asciiTheme="majorBidi" w:hAnsiTheme="majorBidi" w:cstheme="majorBidi"/>
          <w:sz w:val="24"/>
          <w:szCs w:val="24"/>
        </w:rPr>
        <w:t xml:space="preserve">cal Government, </w:t>
      </w:r>
      <w:r w:rsidRPr="00AB37BD">
        <w:rPr>
          <w:rFonts w:asciiTheme="majorBidi" w:hAnsiTheme="majorBidi" w:cstheme="majorBidi"/>
          <w:sz w:val="24"/>
          <w:szCs w:val="24"/>
        </w:rPr>
        <w:t>April.</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4E4661">
        <w:rPr>
          <w:rFonts w:asciiTheme="majorBidi" w:hAnsiTheme="majorBidi" w:cstheme="majorBidi"/>
          <w:sz w:val="24"/>
          <w:szCs w:val="24"/>
        </w:rPr>
        <w:t xml:space="preserve">Rhodes, R.A.W. (1978a) </w:t>
      </w:r>
      <w:r w:rsidRPr="00AB37BD">
        <w:rPr>
          <w:rFonts w:asciiTheme="majorBidi" w:hAnsiTheme="majorBidi" w:cstheme="majorBidi"/>
          <w:i/>
          <w:iCs/>
          <w:sz w:val="24"/>
          <w:szCs w:val="24"/>
        </w:rPr>
        <w:t>Central</w:t>
      </w:r>
      <w:r>
        <w:rPr>
          <w:rFonts w:asciiTheme="majorBidi" w:hAnsiTheme="majorBidi" w:cstheme="majorBidi"/>
          <w:sz w:val="24"/>
          <w:szCs w:val="24"/>
        </w:rPr>
        <w:t>–</w:t>
      </w:r>
      <w:r w:rsidRPr="00AB37BD">
        <w:rPr>
          <w:rFonts w:asciiTheme="majorBidi" w:hAnsiTheme="majorBidi" w:cstheme="majorBidi"/>
          <w:i/>
          <w:iCs/>
          <w:sz w:val="24"/>
          <w:szCs w:val="24"/>
        </w:rPr>
        <w:t>Local Relations: The Search for Positive Theory</w:t>
      </w:r>
      <w:r w:rsidRPr="00AB37BD">
        <w:rPr>
          <w:rFonts w:asciiTheme="majorBidi" w:hAnsiTheme="majorBidi" w:cstheme="majorBidi"/>
          <w:sz w:val="24"/>
          <w:szCs w:val="24"/>
        </w:rPr>
        <w:t>. Report to the SSRC Panel on Central</w:t>
      </w:r>
      <w:r>
        <w:rPr>
          <w:rFonts w:asciiTheme="majorBidi" w:hAnsiTheme="majorBidi" w:cstheme="majorBidi"/>
          <w:sz w:val="24"/>
          <w:szCs w:val="24"/>
        </w:rPr>
        <w:t xml:space="preserve">–Local </w:t>
      </w:r>
      <w:r w:rsidRPr="00AB37BD">
        <w:rPr>
          <w:rFonts w:asciiTheme="majorBidi" w:hAnsiTheme="majorBidi" w:cstheme="majorBidi"/>
          <w:sz w:val="24"/>
          <w:szCs w:val="24"/>
        </w:rPr>
        <w:t>Government</w:t>
      </w:r>
      <w:r>
        <w:rPr>
          <w:rFonts w:asciiTheme="majorBidi" w:hAnsiTheme="majorBidi" w:cstheme="majorBidi"/>
          <w:sz w:val="24"/>
          <w:szCs w:val="24"/>
        </w:rPr>
        <w:t xml:space="preserve"> </w:t>
      </w:r>
      <w:r w:rsidRPr="00AB37BD">
        <w:rPr>
          <w:rFonts w:asciiTheme="majorBidi" w:hAnsiTheme="majorBidi" w:cstheme="majorBidi"/>
          <w:sz w:val="24"/>
          <w:szCs w:val="24"/>
        </w:rPr>
        <w:t>Relationships for the Public</w:t>
      </w:r>
      <w:r>
        <w:rPr>
          <w:rFonts w:asciiTheme="majorBidi" w:hAnsiTheme="majorBidi" w:cstheme="majorBidi"/>
          <w:sz w:val="24"/>
          <w:szCs w:val="24"/>
        </w:rPr>
        <w:t xml:space="preserve"> </w:t>
      </w:r>
      <w:r w:rsidRPr="00AB37BD">
        <w:rPr>
          <w:rFonts w:asciiTheme="majorBidi" w:hAnsiTheme="majorBidi" w:cstheme="majorBidi"/>
          <w:sz w:val="24"/>
          <w:szCs w:val="24"/>
        </w:rPr>
        <w:t>Administration</w:t>
      </w:r>
      <w:r>
        <w:rPr>
          <w:rFonts w:asciiTheme="majorBidi" w:hAnsiTheme="majorBidi" w:cstheme="majorBidi"/>
          <w:sz w:val="24"/>
          <w:szCs w:val="24"/>
        </w:rPr>
        <w:t xml:space="preserve"> </w:t>
      </w:r>
      <w:r w:rsidRPr="00AB37BD">
        <w:rPr>
          <w:rFonts w:asciiTheme="majorBidi" w:hAnsiTheme="majorBidi" w:cstheme="majorBidi"/>
          <w:sz w:val="24"/>
          <w:szCs w:val="24"/>
        </w:rPr>
        <w:t>Committee</w:t>
      </w:r>
      <w:r>
        <w:rPr>
          <w:rFonts w:asciiTheme="majorBidi" w:hAnsiTheme="majorBidi" w:cstheme="majorBidi"/>
          <w:sz w:val="24"/>
          <w:szCs w:val="24"/>
        </w:rPr>
        <w:t xml:space="preserve"> </w:t>
      </w:r>
      <w:r w:rsidRPr="00AB37BD">
        <w:rPr>
          <w:rFonts w:asciiTheme="majorBidi" w:hAnsiTheme="majorBidi" w:cstheme="majorBidi"/>
          <w:sz w:val="24"/>
          <w:szCs w:val="24"/>
        </w:rPr>
        <w:t>Working Party on Research into</w:t>
      </w:r>
      <w:r>
        <w:rPr>
          <w:rFonts w:asciiTheme="majorBidi" w:hAnsiTheme="majorBidi" w:cstheme="majorBidi"/>
          <w:sz w:val="24"/>
          <w:szCs w:val="24"/>
        </w:rPr>
        <w:t xml:space="preserve"> </w:t>
      </w:r>
      <w:r w:rsidRPr="00AB37BD">
        <w:rPr>
          <w:rFonts w:asciiTheme="majorBidi" w:hAnsiTheme="majorBidi" w:cstheme="majorBidi"/>
          <w:sz w:val="24"/>
          <w:szCs w:val="24"/>
        </w:rPr>
        <w:t>Central</w:t>
      </w:r>
      <w:r>
        <w:rPr>
          <w:rFonts w:asciiTheme="majorBidi" w:hAnsiTheme="majorBidi" w:cstheme="majorBidi"/>
          <w:sz w:val="24"/>
          <w:szCs w:val="24"/>
        </w:rPr>
        <w:t>–</w:t>
      </w:r>
      <w:r w:rsidRPr="00AB37BD">
        <w:rPr>
          <w:rFonts w:asciiTheme="majorBidi" w:hAnsiTheme="majorBidi" w:cstheme="majorBidi"/>
          <w:sz w:val="24"/>
          <w:szCs w:val="24"/>
        </w:rPr>
        <w:t>Local Relatio</w:t>
      </w:r>
      <w:r>
        <w:rPr>
          <w:rFonts w:asciiTheme="majorBidi" w:hAnsiTheme="majorBidi" w:cstheme="majorBidi"/>
          <w:sz w:val="24"/>
          <w:szCs w:val="24"/>
        </w:rPr>
        <w:t xml:space="preserve">ns, </w:t>
      </w:r>
      <w:r w:rsidRPr="00AB37BD">
        <w:rPr>
          <w:rFonts w:asciiTheme="majorBidi" w:hAnsiTheme="majorBidi" w:cstheme="majorBidi"/>
          <w:sz w:val="24"/>
          <w:szCs w:val="24"/>
        </w:rPr>
        <w:t>January.</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4E4661">
        <w:rPr>
          <w:rFonts w:asciiTheme="majorBidi" w:hAnsiTheme="majorBidi" w:cstheme="majorBidi"/>
          <w:sz w:val="24"/>
          <w:szCs w:val="24"/>
        </w:rPr>
        <w:t xml:space="preserve">Rhodes, R.A.W. (1978b) </w:t>
      </w:r>
      <w:r w:rsidRPr="00AB37BD">
        <w:rPr>
          <w:rFonts w:asciiTheme="majorBidi" w:hAnsiTheme="majorBidi" w:cstheme="majorBidi"/>
          <w:i/>
          <w:iCs/>
          <w:sz w:val="24"/>
          <w:szCs w:val="24"/>
        </w:rPr>
        <w:t>The Rationality of Ambiguous Confusion: Rules, Strategies and Prizes in British Central</w:t>
      </w:r>
      <w:r>
        <w:rPr>
          <w:rFonts w:asciiTheme="majorBidi" w:hAnsiTheme="majorBidi" w:cstheme="majorBidi"/>
          <w:sz w:val="24"/>
          <w:szCs w:val="24"/>
        </w:rPr>
        <w:t>–</w:t>
      </w:r>
      <w:r w:rsidRPr="00AB37BD">
        <w:rPr>
          <w:rFonts w:asciiTheme="majorBidi" w:hAnsiTheme="majorBidi" w:cstheme="majorBidi"/>
          <w:i/>
          <w:iCs/>
          <w:sz w:val="24"/>
          <w:szCs w:val="24"/>
        </w:rPr>
        <w:t>Local Relations</w:t>
      </w:r>
      <w:r>
        <w:rPr>
          <w:rFonts w:asciiTheme="majorBidi" w:hAnsiTheme="majorBidi" w:cstheme="majorBidi"/>
          <w:sz w:val="24"/>
          <w:szCs w:val="24"/>
        </w:rPr>
        <w:t xml:space="preserve">. Report </w:t>
      </w:r>
      <w:r w:rsidRPr="00AB37BD">
        <w:rPr>
          <w:rFonts w:asciiTheme="majorBidi" w:hAnsiTheme="majorBidi" w:cstheme="majorBidi"/>
          <w:sz w:val="24"/>
          <w:szCs w:val="24"/>
        </w:rPr>
        <w:t>to the SSRC Panel on Central</w:t>
      </w:r>
      <w:r>
        <w:rPr>
          <w:rFonts w:asciiTheme="majorBidi" w:hAnsiTheme="majorBidi" w:cstheme="majorBidi"/>
          <w:sz w:val="24"/>
          <w:szCs w:val="24"/>
        </w:rPr>
        <w:t>–</w:t>
      </w:r>
      <w:r w:rsidRPr="00AB37BD">
        <w:rPr>
          <w:rFonts w:asciiTheme="majorBidi" w:hAnsiTheme="majorBidi" w:cstheme="majorBidi"/>
          <w:sz w:val="24"/>
          <w:szCs w:val="24"/>
        </w:rPr>
        <w:t>Local Government Relationships, May.</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4E4661">
        <w:rPr>
          <w:rFonts w:asciiTheme="majorBidi" w:hAnsiTheme="majorBidi" w:cstheme="majorBidi"/>
          <w:sz w:val="24"/>
          <w:szCs w:val="24"/>
        </w:rPr>
        <w:t xml:space="preserve">Rhodes, R.A.W. (1979a) </w:t>
      </w:r>
      <w:r w:rsidRPr="00AB37BD">
        <w:rPr>
          <w:rFonts w:asciiTheme="majorBidi" w:hAnsiTheme="majorBidi" w:cstheme="majorBidi"/>
          <w:i/>
          <w:iCs/>
          <w:sz w:val="24"/>
          <w:szCs w:val="24"/>
        </w:rPr>
        <w:t>Public Administration and Policy Analysis: Recent Development in Britain and America</w:t>
      </w:r>
      <w:r>
        <w:rPr>
          <w:rFonts w:asciiTheme="majorBidi" w:hAnsiTheme="majorBidi" w:cstheme="majorBidi"/>
          <w:sz w:val="24"/>
          <w:szCs w:val="24"/>
        </w:rPr>
        <w:t xml:space="preserve">. Farnborough: Saxon </w:t>
      </w:r>
      <w:r w:rsidRPr="00AB37BD">
        <w:rPr>
          <w:rFonts w:asciiTheme="majorBidi" w:hAnsiTheme="majorBidi" w:cstheme="majorBidi"/>
          <w:sz w:val="24"/>
          <w:szCs w:val="24"/>
        </w:rPr>
        <w:t>House.</w:t>
      </w:r>
    </w:p>
    <w:p w:rsidR="00F24608" w:rsidRPr="004E4661" w:rsidRDefault="00F24608" w:rsidP="00F24608">
      <w:pPr>
        <w:autoSpaceDE w:val="0"/>
        <w:autoSpaceDN w:val="0"/>
        <w:adjustRightInd w:val="0"/>
        <w:spacing w:after="0" w:line="480" w:lineRule="auto"/>
        <w:ind w:left="567" w:hanging="567"/>
        <w:rPr>
          <w:rFonts w:asciiTheme="majorBidi" w:hAnsiTheme="majorBidi" w:cstheme="majorBidi"/>
          <w:i/>
          <w:iCs/>
          <w:sz w:val="24"/>
          <w:szCs w:val="24"/>
        </w:rPr>
      </w:pPr>
      <w:r w:rsidRPr="004E4661">
        <w:rPr>
          <w:rFonts w:asciiTheme="majorBidi" w:hAnsiTheme="majorBidi" w:cstheme="majorBidi"/>
          <w:sz w:val="24"/>
          <w:szCs w:val="24"/>
        </w:rPr>
        <w:t xml:space="preserve">Rhodes, R.A.W. (1979b) </w:t>
      </w:r>
      <w:r w:rsidRPr="00AB37BD">
        <w:rPr>
          <w:rFonts w:asciiTheme="majorBidi" w:hAnsiTheme="majorBidi" w:cstheme="majorBidi"/>
          <w:sz w:val="24"/>
          <w:szCs w:val="24"/>
        </w:rPr>
        <w:t>‘Research into Central</w:t>
      </w:r>
      <w:r>
        <w:rPr>
          <w:rFonts w:asciiTheme="majorBidi" w:hAnsiTheme="majorBidi" w:cstheme="majorBidi"/>
          <w:sz w:val="24"/>
          <w:szCs w:val="24"/>
        </w:rPr>
        <w:t>–</w:t>
      </w:r>
      <w:r w:rsidRPr="00AB37BD">
        <w:rPr>
          <w:rFonts w:asciiTheme="majorBidi" w:hAnsiTheme="majorBidi" w:cstheme="majorBidi"/>
          <w:sz w:val="24"/>
          <w:szCs w:val="24"/>
        </w:rPr>
        <w:t xml:space="preserve">Local Relations in Britain: A Framework for Analysis’, in </w:t>
      </w:r>
      <w:r>
        <w:rPr>
          <w:rFonts w:asciiTheme="majorBidi" w:hAnsiTheme="majorBidi" w:cstheme="majorBidi"/>
          <w:i/>
          <w:iCs/>
          <w:sz w:val="24"/>
          <w:szCs w:val="24"/>
        </w:rPr>
        <w:t xml:space="preserve">Social Science Research </w:t>
      </w:r>
      <w:r w:rsidRPr="00AB37BD">
        <w:rPr>
          <w:rFonts w:asciiTheme="majorBidi" w:hAnsiTheme="majorBidi" w:cstheme="majorBidi"/>
          <w:i/>
          <w:iCs/>
          <w:sz w:val="24"/>
          <w:szCs w:val="24"/>
        </w:rPr>
        <w:t>Council, Central-Local Government Relationships</w:t>
      </w:r>
      <w:r w:rsidRPr="00AB37BD">
        <w:rPr>
          <w:rFonts w:asciiTheme="majorBidi" w:hAnsiTheme="majorBidi" w:cstheme="majorBidi"/>
          <w:sz w:val="24"/>
          <w:szCs w:val="24"/>
        </w:rPr>
        <w:t>. London: SSRC, Appendix A.</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4E4661">
        <w:rPr>
          <w:rFonts w:asciiTheme="majorBidi" w:hAnsiTheme="majorBidi" w:cstheme="majorBidi"/>
          <w:sz w:val="24"/>
          <w:szCs w:val="24"/>
        </w:rPr>
        <w:t xml:space="preserve">Rhodes, R.A.W. (1979c) </w:t>
      </w:r>
      <w:r w:rsidRPr="00AB37BD">
        <w:rPr>
          <w:rFonts w:asciiTheme="majorBidi" w:hAnsiTheme="majorBidi" w:cstheme="majorBidi"/>
          <w:sz w:val="24"/>
          <w:szCs w:val="24"/>
        </w:rPr>
        <w:t>‘Ordering Urban Change: Corporate Planning in the Government of En</w:t>
      </w:r>
      <w:r>
        <w:rPr>
          <w:rFonts w:asciiTheme="majorBidi" w:hAnsiTheme="majorBidi" w:cstheme="majorBidi"/>
          <w:sz w:val="24"/>
          <w:szCs w:val="24"/>
        </w:rPr>
        <w:t xml:space="preserve">glish Cities’, in V. Wright and </w:t>
      </w:r>
      <w:r w:rsidRPr="00AB37BD">
        <w:rPr>
          <w:rFonts w:asciiTheme="majorBidi" w:hAnsiTheme="majorBidi" w:cstheme="majorBidi"/>
          <w:sz w:val="24"/>
          <w:szCs w:val="24"/>
        </w:rPr>
        <w:t xml:space="preserve">J. Lagroye (eds), </w:t>
      </w:r>
      <w:r w:rsidRPr="00AB37BD">
        <w:rPr>
          <w:rFonts w:asciiTheme="majorBidi" w:hAnsiTheme="majorBidi" w:cstheme="majorBidi"/>
          <w:i/>
          <w:iCs/>
          <w:sz w:val="24"/>
          <w:szCs w:val="24"/>
        </w:rPr>
        <w:t>Local Government in Britain and France</w:t>
      </w:r>
      <w:r w:rsidRPr="00AB37BD">
        <w:rPr>
          <w:rFonts w:asciiTheme="majorBidi" w:hAnsiTheme="majorBidi" w:cstheme="majorBidi"/>
          <w:sz w:val="24"/>
          <w:szCs w:val="24"/>
        </w:rPr>
        <w:t>. London: Allen and Unwin, pp</w:t>
      </w:r>
      <w:r>
        <w:rPr>
          <w:rFonts w:asciiTheme="majorBidi" w:hAnsiTheme="majorBidi" w:cstheme="majorBidi"/>
          <w:sz w:val="24"/>
          <w:szCs w:val="24"/>
        </w:rPr>
        <w:t>. 1</w:t>
      </w:r>
      <w:r w:rsidRPr="00AB37BD">
        <w:rPr>
          <w:rFonts w:asciiTheme="majorBidi" w:hAnsiTheme="majorBidi" w:cstheme="majorBidi"/>
          <w:sz w:val="24"/>
          <w:szCs w:val="24"/>
        </w:rPr>
        <w:t>27–49.</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Rhodes, R.A.W</w:t>
      </w:r>
      <w:r>
        <w:rPr>
          <w:rFonts w:asciiTheme="majorBidi" w:hAnsiTheme="majorBidi" w:cstheme="majorBidi"/>
          <w:sz w:val="24"/>
          <w:szCs w:val="24"/>
        </w:rPr>
        <w:t>. (1</w:t>
      </w:r>
      <w:r w:rsidRPr="00AB37BD">
        <w:rPr>
          <w:rFonts w:asciiTheme="majorBidi" w:hAnsiTheme="majorBidi" w:cstheme="majorBidi"/>
          <w:sz w:val="24"/>
          <w:szCs w:val="24"/>
        </w:rPr>
        <w:t>98</w:t>
      </w:r>
      <w:r>
        <w:rPr>
          <w:rFonts w:asciiTheme="majorBidi" w:hAnsiTheme="majorBidi" w:cstheme="majorBidi"/>
          <w:sz w:val="24"/>
          <w:szCs w:val="24"/>
        </w:rPr>
        <w:t>1)</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Control and Power in Central</w:t>
      </w:r>
      <w:r>
        <w:rPr>
          <w:rFonts w:asciiTheme="majorBidi" w:hAnsiTheme="majorBidi" w:cstheme="majorBidi"/>
          <w:sz w:val="24"/>
          <w:szCs w:val="24"/>
        </w:rPr>
        <w:t>–</w:t>
      </w:r>
      <w:r w:rsidRPr="00AB37BD">
        <w:rPr>
          <w:rFonts w:asciiTheme="majorBidi" w:hAnsiTheme="majorBidi" w:cstheme="majorBidi"/>
          <w:i/>
          <w:iCs/>
          <w:sz w:val="24"/>
          <w:szCs w:val="24"/>
        </w:rPr>
        <w:t>Local Government Relations</w:t>
      </w:r>
      <w:r w:rsidRPr="00AB37BD">
        <w:rPr>
          <w:rFonts w:asciiTheme="majorBidi" w:hAnsiTheme="majorBidi" w:cstheme="majorBidi"/>
          <w:sz w:val="24"/>
          <w:szCs w:val="24"/>
        </w:rPr>
        <w:t>. Farnborough: Go</w:t>
      </w:r>
      <w:r>
        <w:rPr>
          <w:rFonts w:asciiTheme="majorBidi" w:hAnsiTheme="majorBidi" w:cstheme="majorBidi"/>
          <w:sz w:val="24"/>
          <w:szCs w:val="24"/>
        </w:rPr>
        <w:t xml:space="preserve">wer (reprinted with three extra </w:t>
      </w:r>
      <w:r w:rsidRPr="00AB37BD">
        <w:rPr>
          <w:rFonts w:asciiTheme="majorBidi" w:hAnsiTheme="majorBidi" w:cstheme="majorBidi"/>
          <w:sz w:val="24"/>
          <w:szCs w:val="24"/>
        </w:rPr>
        <w:t>chapters in 199</w:t>
      </w:r>
      <w:r>
        <w:rPr>
          <w:rFonts w:asciiTheme="majorBidi" w:hAnsiTheme="majorBidi" w:cstheme="majorBidi"/>
          <w:sz w:val="24"/>
          <w:szCs w:val="24"/>
        </w:rPr>
        <w:t>9).</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Rhodes, R.A.W</w:t>
      </w:r>
      <w:r>
        <w:rPr>
          <w:rFonts w:asciiTheme="majorBidi" w:hAnsiTheme="majorBidi" w:cstheme="majorBidi"/>
          <w:sz w:val="24"/>
          <w:szCs w:val="24"/>
        </w:rPr>
        <w:t>. (1</w:t>
      </w:r>
      <w:r w:rsidRPr="00AB37BD">
        <w:rPr>
          <w:rFonts w:asciiTheme="majorBidi" w:hAnsiTheme="majorBidi" w:cstheme="majorBidi"/>
          <w:sz w:val="24"/>
          <w:szCs w:val="24"/>
        </w:rPr>
        <w:t>98</w:t>
      </w:r>
      <w:r>
        <w:rPr>
          <w:rFonts w:asciiTheme="majorBidi" w:hAnsiTheme="majorBidi" w:cstheme="majorBidi"/>
          <w:sz w:val="24"/>
          <w:szCs w:val="24"/>
        </w:rPr>
        <w:t>6)</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The National World of Local Government</w:t>
      </w:r>
      <w:r w:rsidRPr="00AB37BD">
        <w:rPr>
          <w:rFonts w:asciiTheme="majorBidi" w:hAnsiTheme="majorBidi" w:cstheme="majorBidi"/>
          <w:sz w:val="24"/>
          <w:szCs w:val="24"/>
        </w:rPr>
        <w:t>. London: Allen and Unwin.</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Rhodes, R.A.W</w:t>
      </w:r>
      <w:r>
        <w:rPr>
          <w:rFonts w:asciiTheme="majorBidi" w:hAnsiTheme="majorBidi" w:cstheme="majorBidi"/>
          <w:sz w:val="24"/>
          <w:szCs w:val="24"/>
        </w:rPr>
        <w:t>. (1</w:t>
      </w:r>
      <w:r w:rsidRPr="00AB37BD">
        <w:rPr>
          <w:rFonts w:asciiTheme="majorBidi" w:hAnsiTheme="majorBidi" w:cstheme="majorBidi"/>
          <w:sz w:val="24"/>
          <w:szCs w:val="24"/>
        </w:rPr>
        <w:t>98</w:t>
      </w:r>
      <w:r>
        <w:rPr>
          <w:rFonts w:asciiTheme="majorBidi" w:hAnsiTheme="majorBidi" w:cstheme="majorBidi"/>
          <w:sz w:val="24"/>
          <w:szCs w:val="24"/>
        </w:rPr>
        <w:t>8)</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Beyond Westminster and Whitehall: The Sub-Central Governments of Britain</w:t>
      </w:r>
      <w:r w:rsidRPr="00AB37BD">
        <w:rPr>
          <w:rFonts w:asciiTheme="majorBidi" w:hAnsiTheme="majorBidi" w:cstheme="majorBidi"/>
          <w:sz w:val="24"/>
          <w:szCs w:val="24"/>
        </w:rPr>
        <w:t>. London: Allen and Unwin.</w:t>
      </w:r>
    </w:p>
    <w:p w:rsidR="00F24608" w:rsidRPr="00C96A21"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Rhodes, R.A.W</w:t>
      </w:r>
      <w:r>
        <w:rPr>
          <w:rFonts w:asciiTheme="majorBidi" w:hAnsiTheme="majorBidi" w:cstheme="majorBidi"/>
          <w:sz w:val="24"/>
          <w:szCs w:val="24"/>
        </w:rPr>
        <w:t>. (1</w:t>
      </w:r>
      <w:r w:rsidRPr="00AB37BD">
        <w:rPr>
          <w:rFonts w:asciiTheme="majorBidi" w:hAnsiTheme="majorBidi" w:cstheme="majorBidi"/>
          <w:sz w:val="24"/>
          <w:szCs w:val="24"/>
        </w:rPr>
        <w:t>99</w:t>
      </w:r>
      <w:r>
        <w:rPr>
          <w:rFonts w:asciiTheme="majorBidi" w:hAnsiTheme="majorBidi" w:cstheme="majorBidi"/>
          <w:sz w:val="24"/>
          <w:szCs w:val="24"/>
        </w:rPr>
        <w:t>1)</w:t>
      </w:r>
      <w:r w:rsidRPr="00AB37BD">
        <w:rPr>
          <w:rFonts w:asciiTheme="majorBidi" w:hAnsiTheme="majorBidi" w:cstheme="majorBidi"/>
          <w:sz w:val="24"/>
          <w:szCs w:val="24"/>
        </w:rPr>
        <w:t xml:space="preserve"> ‘Theory and Methods in British Public Administration: The View from Political Science’, </w:t>
      </w:r>
      <w:r w:rsidRPr="00AB37BD">
        <w:rPr>
          <w:rFonts w:asciiTheme="majorBidi" w:hAnsiTheme="majorBidi" w:cstheme="majorBidi"/>
          <w:i/>
          <w:iCs/>
          <w:sz w:val="24"/>
          <w:szCs w:val="24"/>
        </w:rPr>
        <w:t>Political Studies</w:t>
      </w:r>
      <w:r>
        <w:rPr>
          <w:rFonts w:asciiTheme="majorBidi" w:hAnsiTheme="majorBidi" w:cstheme="majorBidi"/>
          <w:sz w:val="24"/>
          <w:szCs w:val="24"/>
        </w:rPr>
        <w:t xml:space="preserve">, </w:t>
      </w:r>
      <w:r w:rsidRPr="00C96A21">
        <w:rPr>
          <w:rFonts w:asciiTheme="majorBidi" w:hAnsiTheme="majorBidi" w:cstheme="majorBidi"/>
          <w:sz w:val="24"/>
          <w:szCs w:val="24"/>
        </w:rPr>
        <w:t>39, 3, 533–54.</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C96A21">
        <w:rPr>
          <w:rFonts w:asciiTheme="majorBidi" w:hAnsiTheme="majorBidi" w:cstheme="majorBidi"/>
          <w:sz w:val="24"/>
          <w:szCs w:val="24"/>
        </w:rPr>
        <w:lastRenderedPageBreak/>
        <w:t>Rhodes, R.A.W. (1992a</w:t>
      </w:r>
      <w:r>
        <w:rPr>
          <w:rFonts w:asciiTheme="majorBidi" w:hAnsiTheme="majorBidi" w:cstheme="majorBidi"/>
          <w:sz w:val="24"/>
          <w:szCs w:val="24"/>
        </w:rPr>
        <w:t xml:space="preserve">) </w:t>
      </w:r>
      <w:r w:rsidRPr="00AB37BD">
        <w:rPr>
          <w:rFonts w:asciiTheme="majorBidi" w:hAnsiTheme="majorBidi" w:cstheme="majorBidi"/>
          <w:sz w:val="24"/>
          <w:szCs w:val="24"/>
        </w:rPr>
        <w:t xml:space="preserve">‘BeyondWhitehall: Researching Local Governance’, </w:t>
      </w:r>
      <w:r w:rsidRPr="00AB37BD">
        <w:rPr>
          <w:rFonts w:asciiTheme="majorBidi" w:hAnsiTheme="majorBidi" w:cstheme="majorBidi"/>
          <w:i/>
          <w:iCs/>
          <w:sz w:val="24"/>
          <w:szCs w:val="24"/>
        </w:rPr>
        <w:t>Social Sciences</w:t>
      </w:r>
      <w:r w:rsidRPr="00AB37BD">
        <w:rPr>
          <w:rFonts w:asciiTheme="majorBidi" w:hAnsiTheme="majorBidi" w:cstheme="majorBidi"/>
          <w:sz w:val="24"/>
          <w:szCs w:val="24"/>
        </w:rPr>
        <w:t>, 13, February, 2.</w:t>
      </w:r>
    </w:p>
    <w:p w:rsidR="00F24608" w:rsidRPr="00C96A21" w:rsidRDefault="00F24608" w:rsidP="00F24608">
      <w:pPr>
        <w:autoSpaceDE w:val="0"/>
        <w:autoSpaceDN w:val="0"/>
        <w:adjustRightInd w:val="0"/>
        <w:spacing w:after="0" w:line="480" w:lineRule="auto"/>
        <w:ind w:left="567" w:hanging="567"/>
        <w:rPr>
          <w:rFonts w:asciiTheme="majorBidi" w:hAnsiTheme="majorBidi" w:cstheme="majorBidi"/>
          <w:i/>
          <w:iCs/>
          <w:sz w:val="24"/>
          <w:szCs w:val="24"/>
        </w:rPr>
      </w:pPr>
      <w:r w:rsidRPr="00C96A21">
        <w:rPr>
          <w:rFonts w:asciiTheme="majorBidi" w:hAnsiTheme="majorBidi" w:cstheme="majorBidi"/>
          <w:sz w:val="24"/>
          <w:szCs w:val="24"/>
        </w:rPr>
        <w:t xml:space="preserve">Rhodes, R.A.W. (1992b) </w:t>
      </w:r>
      <w:r w:rsidRPr="00AB37BD">
        <w:rPr>
          <w:rFonts w:asciiTheme="majorBidi" w:hAnsiTheme="majorBidi" w:cstheme="majorBidi"/>
          <w:sz w:val="24"/>
          <w:szCs w:val="24"/>
        </w:rPr>
        <w:t>‘</w:t>
      </w:r>
      <w:r w:rsidRPr="00AB37BD">
        <w:rPr>
          <w:rFonts w:asciiTheme="majorBidi" w:hAnsiTheme="majorBidi" w:cstheme="majorBidi"/>
          <w:i/>
          <w:iCs/>
          <w:sz w:val="24"/>
          <w:szCs w:val="24"/>
        </w:rPr>
        <w:t>Management in Local Government</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Twenty Years On</w:t>
      </w:r>
      <w:r w:rsidRPr="00AB37BD">
        <w:rPr>
          <w:rFonts w:asciiTheme="majorBidi" w:hAnsiTheme="majorBidi" w:cstheme="majorBidi"/>
          <w:sz w:val="24"/>
          <w:szCs w:val="24"/>
        </w:rPr>
        <w:t xml:space="preserve">’, in S. Leach (ed.), </w:t>
      </w:r>
      <w:r w:rsidRPr="00AB37BD">
        <w:rPr>
          <w:rFonts w:asciiTheme="majorBidi" w:hAnsiTheme="majorBidi" w:cstheme="majorBidi"/>
          <w:i/>
          <w:iCs/>
          <w:sz w:val="24"/>
          <w:szCs w:val="24"/>
        </w:rPr>
        <w:t>St</w:t>
      </w:r>
      <w:r>
        <w:rPr>
          <w:rFonts w:asciiTheme="majorBidi" w:hAnsiTheme="majorBidi" w:cstheme="majorBidi"/>
          <w:i/>
          <w:iCs/>
          <w:sz w:val="24"/>
          <w:szCs w:val="24"/>
        </w:rPr>
        <w:t xml:space="preserve">rengthening Local Government in </w:t>
      </w:r>
      <w:r w:rsidRPr="00AB37BD">
        <w:rPr>
          <w:rFonts w:asciiTheme="majorBidi" w:hAnsiTheme="majorBidi" w:cstheme="majorBidi"/>
          <w:i/>
          <w:iCs/>
          <w:sz w:val="24"/>
          <w:szCs w:val="24"/>
        </w:rPr>
        <w:t>the 1990</w:t>
      </w:r>
      <w:r w:rsidRPr="00AB37BD">
        <w:rPr>
          <w:rFonts w:asciiTheme="majorBidi" w:hAnsiTheme="majorBidi" w:cstheme="majorBidi"/>
          <w:sz w:val="24"/>
          <w:szCs w:val="24"/>
        </w:rPr>
        <w:t>. Harlow: Longman, pp</w:t>
      </w:r>
      <w:r>
        <w:rPr>
          <w:rFonts w:asciiTheme="majorBidi" w:hAnsiTheme="majorBidi" w:cstheme="majorBidi"/>
          <w:sz w:val="24"/>
          <w:szCs w:val="24"/>
        </w:rPr>
        <w:t>. 1</w:t>
      </w:r>
      <w:r w:rsidRPr="00AB37BD">
        <w:rPr>
          <w:rFonts w:asciiTheme="majorBidi" w:hAnsiTheme="majorBidi" w:cstheme="majorBidi"/>
          <w:sz w:val="24"/>
          <w:szCs w:val="24"/>
        </w:rPr>
        <w:t>4–48.</w:t>
      </w:r>
    </w:p>
    <w:p w:rsidR="00F24608" w:rsidRPr="00C96A21" w:rsidRDefault="00F24608" w:rsidP="00F24608">
      <w:pPr>
        <w:autoSpaceDE w:val="0"/>
        <w:autoSpaceDN w:val="0"/>
        <w:adjustRightInd w:val="0"/>
        <w:spacing w:after="0" w:line="480" w:lineRule="auto"/>
        <w:ind w:left="567" w:hanging="567"/>
        <w:rPr>
          <w:rFonts w:asciiTheme="majorBidi" w:hAnsiTheme="majorBidi" w:cstheme="majorBidi"/>
          <w:i/>
          <w:iCs/>
          <w:sz w:val="24"/>
          <w:szCs w:val="24"/>
        </w:rPr>
      </w:pPr>
      <w:r w:rsidRPr="00AB37BD">
        <w:rPr>
          <w:rFonts w:asciiTheme="majorBidi" w:hAnsiTheme="majorBidi" w:cstheme="majorBidi"/>
          <w:sz w:val="24"/>
          <w:szCs w:val="24"/>
        </w:rPr>
        <w:t>Rhodes, R.A.W</w:t>
      </w:r>
      <w:r>
        <w:rPr>
          <w:rFonts w:asciiTheme="majorBidi" w:hAnsiTheme="majorBidi" w:cstheme="majorBidi"/>
          <w:sz w:val="24"/>
          <w:szCs w:val="24"/>
        </w:rPr>
        <w:t>. (1</w:t>
      </w:r>
      <w:r w:rsidRPr="00AB37BD">
        <w:rPr>
          <w:rFonts w:asciiTheme="majorBidi" w:hAnsiTheme="majorBidi" w:cstheme="majorBidi"/>
          <w:sz w:val="24"/>
          <w:szCs w:val="24"/>
        </w:rPr>
        <w:t>99</w:t>
      </w:r>
      <w:r>
        <w:rPr>
          <w:rFonts w:asciiTheme="majorBidi" w:hAnsiTheme="majorBidi" w:cstheme="majorBidi"/>
          <w:sz w:val="24"/>
          <w:szCs w:val="24"/>
        </w:rPr>
        <w:t>5)</w:t>
      </w:r>
      <w:r w:rsidRPr="00AB37BD">
        <w:rPr>
          <w:rFonts w:asciiTheme="majorBidi" w:hAnsiTheme="majorBidi" w:cstheme="majorBidi"/>
          <w:sz w:val="24"/>
          <w:szCs w:val="24"/>
        </w:rPr>
        <w:t xml:space="preserve"> ‘From Prime Ministerial Power to Core Executive’, in R.A.W. Rhodes and P. Dunleavy (eds), </w:t>
      </w:r>
      <w:r>
        <w:rPr>
          <w:rFonts w:asciiTheme="majorBidi" w:hAnsiTheme="majorBidi" w:cstheme="majorBidi"/>
          <w:i/>
          <w:iCs/>
          <w:sz w:val="24"/>
          <w:szCs w:val="24"/>
        </w:rPr>
        <w:t xml:space="preserve">Prime </w:t>
      </w:r>
      <w:r w:rsidRPr="00AB37BD">
        <w:rPr>
          <w:rFonts w:asciiTheme="majorBidi" w:hAnsiTheme="majorBidi" w:cstheme="majorBidi"/>
          <w:i/>
          <w:iCs/>
          <w:sz w:val="24"/>
          <w:szCs w:val="24"/>
        </w:rPr>
        <w:t>Minister, Cabinet and Core Executive</w:t>
      </w:r>
      <w:r w:rsidRPr="00AB37BD">
        <w:rPr>
          <w:rFonts w:asciiTheme="majorBidi" w:hAnsiTheme="majorBidi" w:cstheme="majorBidi"/>
          <w:sz w:val="24"/>
          <w:szCs w:val="24"/>
        </w:rPr>
        <w:t>. London: Macmillan, pp</w:t>
      </w:r>
      <w:r>
        <w:rPr>
          <w:rFonts w:asciiTheme="majorBidi" w:hAnsiTheme="majorBidi" w:cstheme="majorBidi"/>
          <w:sz w:val="24"/>
          <w:szCs w:val="24"/>
        </w:rPr>
        <w:t>. 1</w:t>
      </w:r>
      <w:r w:rsidRPr="00AB37BD">
        <w:rPr>
          <w:rFonts w:asciiTheme="majorBidi" w:hAnsiTheme="majorBidi" w:cstheme="majorBidi"/>
          <w:sz w:val="24"/>
          <w:szCs w:val="24"/>
        </w:rPr>
        <w:t>1–37.</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Rhodes, R.A.W</w:t>
      </w:r>
      <w:r>
        <w:rPr>
          <w:rFonts w:asciiTheme="majorBidi" w:hAnsiTheme="majorBidi" w:cstheme="majorBidi"/>
          <w:sz w:val="24"/>
          <w:szCs w:val="24"/>
        </w:rPr>
        <w:t>. (1</w:t>
      </w:r>
      <w:r w:rsidRPr="00AB37BD">
        <w:rPr>
          <w:rFonts w:asciiTheme="majorBidi" w:hAnsiTheme="majorBidi" w:cstheme="majorBidi"/>
          <w:sz w:val="24"/>
          <w:szCs w:val="24"/>
        </w:rPr>
        <w:t>997a</w:t>
      </w:r>
      <w:r>
        <w:rPr>
          <w:rFonts w:asciiTheme="majorBidi" w:hAnsiTheme="majorBidi" w:cstheme="majorBidi"/>
          <w:sz w:val="24"/>
          <w:szCs w:val="24"/>
        </w:rPr>
        <w:t>)</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Understanding Governance</w:t>
      </w:r>
      <w:r w:rsidRPr="00AB37BD">
        <w:rPr>
          <w:rFonts w:asciiTheme="majorBidi" w:hAnsiTheme="majorBidi" w:cstheme="majorBidi"/>
          <w:sz w:val="24"/>
          <w:szCs w:val="24"/>
        </w:rPr>
        <w:t>. Buckingham: Open University Press.</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C96A21">
        <w:rPr>
          <w:rFonts w:asciiTheme="majorBidi" w:hAnsiTheme="majorBidi" w:cstheme="majorBidi"/>
          <w:sz w:val="24"/>
          <w:szCs w:val="24"/>
        </w:rPr>
        <w:t xml:space="preserve">Rhodes, R.A.W. (1997b) </w:t>
      </w:r>
      <w:r w:rsidRPr="00AB37BD">
        <w:rPr>
          <w:rFonts w:asciiTheme="majorBidi" w:hAnsiTheme="majorBidi" w:cstheme="majorBidi"/>
          <w:sz w:val="24"/>
          <w:szCs w:val="24"/>
        </w:rPr>
        <w:t xml:space="preserve">‘It’s the Mix That Matters: From Marketization to Diplomacy’, </w:t>
      </w:r>
      <w:r w:rsidRPr="00AB37BD">
        <w:rPr>
          <w:rFonts w:asciiTheme="majorBidi" w:hAnsiTheme="majorBidi" w:cstheme="majorBidi"/>
          <w:i/>
          <w:iCs/>
          <w:sz w:val="24"/>
          <w:szCs w:val="24"/>
        </w:rPr>
        <w:t>Australian Journal of Public Administration</w:t>
      </w:r>
      <w:r>
        <w:rPr>
          <w:rFonts w:asciiTheme="majorBidi" w:hAnsiTheme="majorBidi" w:cstheme="majorBidi"/>
          <w:sz w:val="24"/>
          <w:szCs w:val="24"/>
        </w:rPr>
        <w:t xml:space="preserve">, </w:t>
      </w:r>
      <w:r w:rsidRPr="00AB37BD">
        <w:rPr>
          <w:rFonts w:asciiTheme="majorBidi" w:hAnsiTheme="majorBidi" w:cstheme="majorBidi"/>
          <w:sz w:val="24"/>
          <w:szCs w:val="24"/>
        </w:rPr>
        <w:t>56, 2, 40–53.</w:t>
      </w:r>
    </w:p>
    <w:p w:rsidR="00F24608" w:rsidRPr="00C96A21"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Rhodes, R.A.W</w:t>
      </w:r>
      <w:r>
        <w:rPr>
          <w:rFonts w:asciiTheme="majorBidi" w:hAnsiTheme="majorBidi" w:cstheme="majorBidi"/>
          <w:sz w:val="24"/>
          <w:szCs w:val="24"/>
        </w:rPr>
        <w:t>. (1</w:t>
      </w:r>
      <w:r w:rsidRPr="00AB37BD">
        <w:rPr>
          <w:rFonts w:asciiTheme="majorBidi" w:hAnsiTheme="majorBidi" w:cstheme="majorBidi"/>
          <w:sz w:val="24"/>
          <w:szCs w:val="24"/>
        </w:rPr>
        <w:t>99</w:t>
      </w:r>
      <w:r>
        <w:rPr>
          <w:rFonts w:asciiTheme="majorBidi" w:hAnsiTheme="majorBidi" w:cstheme="majorBidi"/>
          <w:sz w:val="24"/>
          <w:szCs w:val="24"/>
        </w:rPr>
        <w:t>9)</w:t>
      </w:r>
      <w:r w:rsidRPr="00AB37BD">
        <w:rPr>
          <w:rFonts w:asciiTheme="majorBidi" w:hAnsiTheme="majorBidi" w:cstheme="majorBidi"/>
          <w:sz w:val="24"/>
          <w:szCs w:val="24"/>
        </w:rPr>
        <w:t xml:space="preserve"> ‘Foreword: Governance and Networks’, in G. Stoker (ed.), </w:t>
      </w:r>
      <w:r w:rsidRPr="00AB37BD">
        <w:rPr>
          <w:rFonts w:asciiTheme="majorBidi" w:hAnsiTheme="majorBidi" w:cstheme="majorBidi"/>
          <w:i/>
          <w:iCs/>
          <w:sz w:val="24"/>
          <w:szCs w:val="24"/>
        </w:rPr>
        <w:t>The New Management of British Local Governance</w:t>
      </w:r>
      <w:r>
        <w:rPr>
          <w:rFonts w:asciiTheme="majorBidi" w:hAnsiTheme="majorBidi" w:cstheme="majorBidi"/>
          <w:sz w:val="24"/>
          <w:szCs w:val="24"/>
        </w:rPr>
        <w:t xml:space="preserve">. </w:t>
      </w:r>
      <w:r w:rsidRPr="00C96A21">
        <w:rPr>
          <w:rFonts w:asciiTheme="majorBidi" w:hAnsiTheme="majorBidi" w:cstheme="majorBidi"/>
          <w:sz w:val="24"/>
          <w:szCs w:val="24"/>
        </w:rPr>
        <w:t>London: Macmillan, pp. xii–xxvi.</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Rhodes, R.A.W</w:t>
      </w:r>
      <w:r>
        <w:rPr>
          <w:rFonts w:asciiTheme="majorBidi" w:hAnsiTheme="majorBidi" w:cstheme="majorBidi"/>
          <w:sz w:val="24"/>
          <w:szCs w:val="24"/>
        </w:rPr>
        <w:t>. (2</w:t>
      </w:r>
      <w:r w:rsidRPr="00AB37BD">
        <w:rPr>
          <w:rFonts w:asciiTheme="majorBidi" w:hAnsiTheme="majorBidi" w:cstheme="majorBidi"/>
          <w:sz w:val="24"/>
          <w:szCs w:val="24"/>
        </w:rPr>
        <w:t>00</w:t>
      </w:r>
      <w:r>
        <w:rPr>
          <w:rFonts w:asciiTheme="majorBidi" w:hAnsiTheme="majorBidi" w:cstheme="majorBidi"/>
          <w:sz w:val="24"/>
          <w:szCs w:val="24"/>
        </w:rPr>
        <w:t>0)</w:t>
      </w:r>
      <w:r w:rsidRPr="00AB37BD">
        <w:rPr>
          <w:rFonts w:asciiTheme="majorBidi" w:hAnsiTheme="majorBidi" w:cstheme="majorBidi"/>
          <w:sz w:val="24"/>
          <w:szCs w:val="24"/>
        </w:rPr>
        <w:t xml:space="preserve"> ‘Introduction: The ESRC</w:t>
      </w:r>
      <w:r>
        <w:rPr>
          <w:rFonts w:asciiTheme="majorBidi" w:hAnsiTheme="majorBidi" w:cstheme="majorBidi"/>
          <w:sz w:val="24"/>
          <w:szCs w:val="24"/>
        </w:rPr>
        <w:t xml:space="preserve"> </w:t>
      </w:r>
      <w:r w:rsidRPr="00AB37BD">
        <w:rPr>
          <w:rFonts w:asciiTheme="majorBidi" w:hAnsiTheme="majorBidi" w:cstheme="majorBidi"/>
          <w:sz w:val="24"/>
          <w:szCs w:val="24"/>
        </w:rPr>
        <w:t>Whitehall Programme: A Guide to Institutional C</w:t>
      </w:r>
      <w:r>
        <w:rPr>
          <w:rFonts w:asciiTheme="majorBidi" w:hAnsiTheme="majorBidi" w:cstheme="majorBidi"/>
          <w:sz w:val="24"/>
          <w:szCs w:val="24"/>
        </w:rPr>
        <w:t xml:space="preserve">hange’, in R.A.W. Rhodes (ed.), </w:t>
      </w:r>
      <w:r w:rsidRPr="00AB37BD">
        <w:rPr>
          <w:rFonts w:asciiTheme="majorBidi" w:hAnsiTheme="majorBidi" w:cstheme="majorBidi"/>
          <w:i/>
          <w:iCs/>
          <w:sz w:val="24"/>
          <w:szCs w:val="24"/>
        </w:rPr>
        <w:t>Transforming British Government. Volume 1. Changing Institutions</w:t>
      </w:r>
      <w:r w:rsidRPr="00AB37BD">
        <w:rPr>
          <w:rFonts w:asciiTheme="majorBidi" w:hAnsiTheme="majorBidi" w:cstheme="majorBidi"/>
          <w:sz w:val="24"/>
          <w:szCs w:val="24"/>
        </w:rPr>
        <w:t>. London: Macmillan, pp</w:t>
      </w:r>
      <w:r>
        <w:rPr>
          <w:rFonts w:asciiTheme="majorBidi" w:hAnsiTheme="majorBidi" w:cstheme="majorBidi"/>
          <w:sz w:val="24"/>
          <w:szCs w:val="24"/>
        </w:rPr>
        <w:t>. 1</w:t>
      </w:r>
      <w:r w:rsidRPr="00AB37BD">
        <w:rPr>
          <w:rFonts w:asciiTheme="majorBidi" w:hAnsiTheme="majorBidi" w:cstheme="majorBidi"/>
          <w:sz w:val="24"/>
          <w:szCs w:val="24"/>
        </w:rPr>
        <w:t>–22.</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Rhodes, R.A.W</w:t>
      </w:r>
      <w:r>
        <w:rPr>
          <w:rFonts w:asciiTheme="majorBidi" w:hAnsiTheme="majorBidi" w:cstheme="majorBidi"/>
          <w:sz w:val="24"/>
          <w:szCs w:val="24"/>
        </w:rPr>
        <w:t>. (2</w:t>
      </w:r>
      <w:r w:rsidRPr="00AB37BD">
        <w:rPr>
          <w:rFonts w:asciiTheme="majorBidi" w:hAnsiTheme="majorBidi" w:cstheme="majorBidi"/>
          <w:sz w:val="24"/>
          <w:szCs w:val="24"/>
        </w:rPr>
        <w:t>00</w:t>
      </w:r>
      <w:r>
        <w:rPr>
          <w:rFonts w:asciiTheme="majorBidi" w:hAnsiTheme="majorBidi" w:cstheme="majorBidi"/>
          <w:sz w:val="24"/>
          <w:szCs w:val="24"/>
        </w:rPr>
        <w:t>2)</w:t>
      </w:r>
      <w:r w:rsidRPr="00AB37BD">
        <w:rPr>
          <w:rFonts w:asciiTheme="majorBidi" w:hAnsiTheme="majorBidi" w:cstheme="majorBidi"/>
          <w:sz w:val="24"/>
          <w:szCs w:val="24"/>
        </w:rPr>
        <w:t xml:space="preserve"> ‘Putting the People Back into Networks’, </w:t>
      </w:r>
      <w:r w:rsidRPr="00AB37BD">
        <w:rPr>
          <w:rFonts w:asciiTheme="majorBidi" w:hAnsiTheme="majorBidi" w:cstheme="majorBidi"/>
          <w:i/>
          <w:iCs/>
          <w:sz w:val="24"/>
          <w:szCs w:val="24"/>
        </w:rPr>
        <w:t>Australian Journal of Political Science</w:t>
      </w:r>
      <w:r w:rsidRPr="00AB37BD">
        <w:rPr>
          <w:rFonts w:asciiTheme="majorBidi" w:hAnsiTheme="majorBidi" w:cstheme="majorBidi"/>
          <w:sz w:val="24"/>
          <w:szCs w:val="24"/>
        </w:rPr>
        <w:t>, 37, 3, 399–415.</w:t>
      </w:r>
    </w:p>
    <w:p w:rsidR="00F24608" w:rsidRPr="00C96A21" w:rsidRDefault="00F24608" w:rsidP="00F24608">
      <w:pPr>
        <w:autoSpaceDE w:val="0"/>
        <w:autoSpaceDN w:val="0"/>
        <w:adjustRightInd w:val="0"/>
        <w:spacing w:after="0" w:line="480" w:lineRule="auto"/>
        <w:ind w:left="567" w:hanging="567"/>
        <w:rPr>
          <w:rFonts w:asciiTheme="majorBidi" w:hAnsiTheme="majorBidi" w:cstheme="majorBidi"/>
          <w:i/>
          <w:iCs/>
          <w:sz w:val="24"/>
          <w:szCs w:val="24"/>
        </w:rPr>
      </w:pPr>
      <w:r w:rsidRPr="00AB37BD">
        <w:rPr>
          <w:rFonts w:asciiTheme="majorBidi" w:hAnsiTheme="majorBidi" w:cstheme="majorBidi"/>
          <w:sz w:val="24"/>
          <w:szCs w:val="24"/>
        </w:rPr>
        <w:t>Rhodes, R.A.W</w:t>
      </w:r>
      <w:r>
        <w:rPr>
          <w:rFonts w:asciiTheme="majorBidi" w:hAnsiTheme="majorBidi" w:cstheme="majorBidi"/>
          <w:sz w:val="24"/>
          <w:szCs w:val="24"/>
        </w:rPr>
        <w:t>. (2</w:t>
      </w:r>
      <w:r w:rsidRPr="00AB37BD">
        <w:rPr>
          <w:rFonts w:asciiTheme="majorBidi" w:hAnsiTheme="majorBidi" w:cstheme="majorBidi"/>
          <w:sz w:val="24"/>
          <w:szCs w:val="24"/>
        </w:rPr>
        <w:t>00</w:t>
      </w:r>
      <w:r>
        <w:rPr>
          <w:rFonts w:asciiTheme="majorBidi" w:hAnsiTheme="majorBidi" w:cstheme="majorBidi"/>
          <w:sz w:val="24"/>
          <w:szCs w:val="24"/>
        </w:rPr>
        <w:t>5)</w:t>
      </w:r>
      <w:r w:rsidRPr="00AB37BD">
        <w:rPr>
          <w:rFonts w:asciiTheme="majorBidi" w:hAnsiTheme="majorBidi" w:cstheme="majorBidi"/>
          <w:sz w:val="24"/>
          <w:szCs w:val="24"/>
        </w:rPr>
        <w:t xml:space="preserve"> ‘Everyday Life in a Ministry: Public Administration as Anthropology’, </w:t>
      </w:r>
      <w:r>
        <w:rPr>
          <w:rFonts w:asciiTheme="majorBidi" w:hAnsiTheme="majorBidi" w:cstheme="majorBidi"/>
          <w:i/>
          <w:iCs/>
          <w:sz w:val="24"/>
          <w:szCs w:val="24"/>
        </w:rPr>
        <w:t xml:space="preserve">American Review of Public </w:t>
      </w:r>
      <w:r w:rsidRPr="00AB37BD">
        <w:rPr>
          <w:rFonts w:asciiTheme="majorBidi" w:hAnsiTheme="majorBidi" w:cstheme="majorBidi"/>
          <w:i/>
          <w:iCs/>
          <w:sz w:val="24"/>
          <w:szCs w:val="24"/>
        </w:rPr>
        <w:t>Administration</w:t>
      </w:r>
      <w:r w:rsidRPr="00AB37BD">
        <w:rPr>
          <w:rFonts w:asciiTheme="majorBidi" w:hAnsiTheme="majorBidi" w:cstheme="majorBidi"/>
          <w:sz w:val="24"/>
          <w:szCs w:val="24"/>
        </w:rPr>
        <w:t>, 35, 1, 3–26.</w:t>
      </w:r>
    </w:p>
    <w:p w:rsidR="00F24608" w:rsidRPr="00C96A21" w:rsidRDefault="00F24608" w:rsidP="00F24608">
      <w:pPr>
        <w:autoSpaceDE w:val="0"/>
        <w:autoSpaceDN w:val="0"/>
        <w:adjustRightInd w:val="0"/>
        <w:spacing w:after="0" w:line="480" w:lineRule="auto"/>
        <w:ind w:left="567" w:hanging="567"/>
        <w:rPr>
          <w:rFonts w:asciiTheme="majorBidi" w:hAnsiTheme="majorBidi" w:cstheme="majorBidi"/>
          <w:i/>
          <w:iCs/>
          <w:sz w:val="24"/>
          <w:szCs w:val="24"/>
        </w:rPr>
      </w:pPr>
      <w:r w:rsidRPr="00AB37BD">
        <w:rPr>
          <w:rFonts w:asciiTheme="majorBidi" w:hAnsiTheme="majorBidi" w:cstheme="majorBidi"/>
          <w:sz w:val="24"/>
          <w:szCs w:val="24"/>
        </w:rPr>
        <w:t>Rhodes, R.A.W</w:t>
      </w:r>
      <w:r>
        <w:rPr>
          <w:rFonts w:asciiTheme="majorBidi" w:hAnsiTheme="majorBidi" w:cstheme="majorBidi"/>
          <w:sz w:val="24"/>
          <w:szCs w:val="24"/>
        </w:rPr>
        <w:t>. (2</w:t>
      </w:r>
      <w:r w:rsidRPr="00AB37BD">
        <w:rPr>
          <w:rFonts w:asciiTheme="majorBidi" w:hAnsiTheme="majorBidi" w:cstheme="majorBidi"/>
          <w:sz w:val="24"/>
          <w:szCs w:val="24"/>
        </w:rPr>
        <w:t>00</w:t>
      </w:r>
      <w:r>
        <w:rPr>
          <w:rFonts w:asciiTheme="majorBidi" w:hAnsiTheme="majorBidi" w:cstheme="majorBidi"/>
          <w:sz w:val="24"/>
          <w:szCs w:val="24"/>
        </w:rPr>
        <w:t>6)</w:t>
      </w:r>
      <w:r w:rsidRPr="00AB37BD">
        <w:rPr>
          <w:rFonts w:asciiTheme="majorBidi" w:hAnsiTheme="majorBidi" w:cstheme="majorBidi"/>
          <w:sz w:val="24"/>
          <w:szCs w:val="24"/>
        </w:rPr>
        <w:t xml:space="preserve"> ‘Policy Network Analysis’, in M. Moran, M. Rein and R.E. Goodin (eds), </w:t>
      </w:r>
      <w:r>
        <w:rPr>
          <w:rFonts w:asciiTheme="majorBidi" w:hAnsiTheme="majorBidi" w:cstheme="majorBidi"/>
          <w:i/>
          <w:iCs/>
          <w:sz w:val="24"/>
          <w:szCs w:val="24"/>
        </w:rPr>
        <w:t xml:space="preserve">The Oxford Handbook of Public </w:t>
      </w:r>
      <w:r w:rsidRPr="00AB37BD">
        <w:rPr>
          <w:rFonts w:asciiTheme="majorBidi" w:hAnsiTheme="majorBidi" w:cstheme="majorBidi"/>
          <w:i/>
          <w:iCs/>
          <w:sz w:val="24"/>
          <w:szCs w:val="24"/>
        </w:rPr>
        <w:t>Policy</w:t>
      </w:r>
      <w:r w:rsidRPr="00AB37BD">
        <w:rPr>
          <w:rFonts w:asciiTheme="majorBidi" w:hAnsiTheme="majorBidi" w:cstheme="majorBidi"/>
          <w:sz w:val="24"/>
          <w:szCs w:val="24"/>
        </w:rPr>
        <w:t>. Oxford: Oxford University Press, pp. 423–45.</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C96A21">
        <w:rPr>
          <w:rFonts w:asciiTheme="majorBidi" w:hAnsiTheme="majorBidi" w:cstheme="majorBidi"/>
          <w:sz w:val="24"/>
          <w:szCs w:val="24"/>
        </w:rPr>
        <w:t xml:space="preserve">Rhodes, R.A.W. (2007a) </w:t>
      </w:r>
      <w:r w:rsidRPr="00AB37BD">
        <w:rPr>
          <w:rFonts w:asciiTheme="majorBidi" w:hAnsiTheme="majorBidi" w:cstheme="majorBidi"/>
          <w:sz w:val="24"/>
          <w:szCs w:val="24"/>
        </w:rPr>
        <w:t>‘The Everyday Life of a Minister: A Confessional and Impressionist Tale’, in R.A.W. Rhodes, P. ‘t Hart</w:t>
      </w:r>
      <w:r>
        <w:rPr>
          <w:rFonts w:asciiTheme="majorBidi" w:hAnsiTheme="majorBidi" w:cstheme="majorBidi"/>
          <w:sz w:val="24"/>
          <w:szCs w:val="24"/>
        </w:rPr>
        <w:t xml:space="preserve"> </w:t>
      </w:r>
      <w:r w:rsidRPr="00AB37BD">
        <w:rPr>
          <w:rFonts w:asciiTheme="majorBidi" w:hAnsiTheme="majorBidi" w:cstheme="majorBidi"/>
          <w:sz w:val="24"/>
          <w:szCs w:val="24"/>
        </w:rPr>
        <w:t>and M. Noordegraaf</w:t>
      </w:r>
      <w:r>
        <w:rPr>
          <w:rFonts w:asciiTheme="majorBidi" w:hAnsiTheme="majorBidi" w:cstheme="majorBidi"/>
          <w:sz w:val="24"/>
          <w:szCs w:val="24"/>
        </w:rPr>
        <w:t xml:space="preserve"> </w:t>
      </w:r>
      <w:r w:rsidRPr="00AB37BD">
        <w:rPr>
          <w:rFonts w:asciiTheme="majorBidi" w:hAnsiTheme="majorBidi" w:cstheme="majorBidi"/>
          <w:sz w:val="24"/>
          <w:szCs w:val="24"/>
        </w:rPr>
        <w:t xml:space="preserve">(eds), </w:t>
      </w:r>
      <w:r w:rsidRPr="00AB37BD">
        <w:rPr>
          <w:rFonts w:asciiTheme="majorBidi" w:hAnsiTheme="majorBidi" w:cstheme="majorBidi"/>
          <w:i/>
          <w:iCs/>
          <w:sz w:val="24"/>
          <w:szCs w:val="24"/>
        </w:rPr>
        <w:t>Observing Government Elites</w:t>
      </w:r>
      <w:r w:rsidRPr="00AB37BD">
        <w:rPr>
          <w:rFonts w:asciiTheme="majorBidi" w:hAnsiTheme="majorBidi" w:cstheme="majorBidi"/>
          <w:sz w:val="24"/>
          <w:szCs w:val="24"/>
        </w:rPr>
        <w:t>. Basingstoke: Palgrave Macmillan, pp</w:t>
      </w:r>
      <w:r>
        <w:rPr>
          <w:rFonts w:asciiTheme="majorBidi" w:hAnsiTheme="majorBidi" w:cstheme="majorBidi"/>
          <w:sz w:val="24"/>
          <w:szCs w:val="24"/>
        </w:rPr>
        <w:t>. 2</w:t>
      </w:r>
      <w:r w:rsidRPr="00AB37BD">
        <w:rPr>
          <w:rFonts w:asciiTheme="majorBidi" w:hAnsiTheme="majorBidi" w:cstheme="majorBidi"/>
          <w:sz w:val="24"/>
          <w:szCs w:val="24"/>
        </w:rPr>
        <w:t>1–50.</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lastRenderedPageBreak/>
        <w:t>Rhodes, R.A.W</w:t>
      </w:r>
      <w:r>
        <w:rPr>
          <w:rFonts w:asciiTheme="majorBidi" w:hAnsiTheme="majorBidi" w:cstheme="majorBidi"/>
          <w:sz w:val="24"/>
          <w:szCs w:val="24"/>
        </w:rPr>
        <w:t>. (2</w:t>
      </w:r>
      <w:r w:rsidRPr="00AB37BD">
        <w:rPr>
          <w:rFonts w:asciiTheme="majorBidi" w:hAnsiTheme="majorBidi" w:cstheme="majorBidi"/>
          <w:sz w:val="24"/>
          <w:szCs w:val="24"/>
        </w:rPr>
        <w:t>007b</w:t>
      </w:r>
      <w:r>
        <w:rPr>
          <w:rFonts w:asciiTheme="majorBidi" w:hAnsiTheme="majorBidi" w:cstheme="majorBidi"/>
          <w:sz w:val="24"/>
          <w:szCs w:val="24"/>
        </w:rPr>
        <w:t>)</w:t>
      </w:r>
      <w:r w:rsidRPr="00AB37BD">
        <w:rPr>
          <w:rFonts w:asciiTheme="majorBidi" w:hAnsiTheme="majorBidi" w:cstheme="majorBidi"/>
          <w:sz w:val="24"/>
          <w:szCs w:val="24"/>
        </w:rPr>
        <w:t xml:space="preserve"> ‘Understanding Governance: Ten Years On’, </w:t>
      </w:r>
      <w:r w:rsidRPr="00AB37BD">
        <w:rPr>
          <w:rFonts w:asciiTheme="majorBidi" w:hAnsiTheme="majorBidi" w:cstheme="majorBidi"/>
          <w:i/>
          <w:iCs/>
          <w:sz w:val="24"/>
          <w:szCs w:val="24"/>
        </w:rPr>
        <w:t>Organization Studies</w:t>
      </w:r>
      <w:r w:rsidRPr="00AB37BD">
        <w:rPr>
          <w:rFonts w:asciiTheme="majorBidi" w:hAnsiTheme="majorBidi" w:cstheme="majorBidi"/>
          <w:sz w:val="24"/>
          <w:szCs w:val="24"/>
        </w:rPr>
        <w:t>, 28, 8, 1243–64.</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Rhodes, R.A.W</w:t>
      </w:r>
      <w:r>
        <w:rPr>
          <w:rFonts w:asciiTheme="majorBidi" w:hAnsiTheme="majorBidi" w:cstheme="majorBidi"/>
          <w:sz w:val="24"/>
          <w:szCs w:val="24"/>
        </w:rPr>
        <w:t>. (2</w:t>
      </w:r>
      <w:r w:rsidRPr="00AB37BD">
        <w:rPr>
          <w:rFonts w:asciiTheme="majorBidi" w:hAnsiTheme="majorBidi" w:cstheme="majorBidi"/>
          <w:sz w:val="24"/>
          <w:szCs w:val="24"/>
        </w:rPr>
        <w:t>00</w:t>
      </w:r>
      <w:r>
        <w:rPr>
          <w:rFonts w:asciiTheme="majorBidi" w:hAnsiTheme="majorBidi" w:cstheme="majorBidi"/>
          <w:sz w:val="24"/>
          <w:szCs w:val="24"/>
        </w:rPr>
        <w:t>9)</w:t>
      </w:r>
      <w:r w:rsidRPr="00AB37BD">
        <w:rPr>
          <w:rFonts w:asciiTheme="majorBidi" w:hAnsiTheme="majorBidi" w:cstheme="majorBidi"/>
          <w:sz w:val="24"/>
          <w:szCs w:val="24"/>
        </w:rPr>
        <w:t xml:space="preserve"> ‘Scenes from the Departmental Court’, </w:t>
      </w:r>
      <w:r w:rsidRPr="00AB37BD">
        <w:rPr>
          <w:rFonts w:asciiTheme="majorBidi" w:hAnsiTheme="majorBidi" w:cstheme="majorBidi"/>
          <w:i/>
          <w:iCs/>
          <w:sz w:val="24"/>
          <w:szCs w:val="24"/>
        </w:rPr>
        <w:t>Public Policy and Administration</w:t>
      </w:r>
      <w:r w:rsidRPr="00AB37BD">
        <w:rPr>
          <w:rFonts w:asciiTheme="majorBidi" w:hAnsiTheme="majorBidi" w:cstheme="majorBidi"/>
          <w:sz w:val="24"/>
          <w:szCs w:val="24"/>
        </w:rPr>
        <w:t>, 24, 2, 437–56.</w:t>
      </w:r>
    </w:p>
    <w:p w:rsidR="00F24608" w:rsidRPr="00C96A21" w:rsidRDefault="00F24608" w:rsidP="00F24608">
      <w:pPr>
        <w:autoSpaceDE w:val="0"/>
        <w:autoSpaceDN w:val="0"/>
        <w:adjustRightInd w:val="0"/>
        <w:spacing w:after="0" w:line="480" w:lineRule="auto"/>
        <w:ind w:left="567" w:hanging="567"/>
        <w:rPr>
          <w:rFonts w:asciiTheme="majorBidi" w:hAnsiTheme="majorBidi" w:cstheme="majorBidi"/>
          <w:i/>
          <w:iCs/>
          <w:sz w:val="24"/>
          <w:szCs w:val="24"/>
        </w:rPr>
      </w:pPr>
      <w:r w:rsidRPr="00C96A21">
        <w:rPr>
          <w:rFonts w:asciiTheme="majorBidi" w:hAnsiTheme="majorBidi" w:cstheme="majorBidi"/>
          <w:sz w:val="24"/>
          <w:szCs w:val="24"/>
        </w:rPr>
        <w:t xml:space="preserve">Rhodes, R.A.W. (2011a) </w:t>
      </w:r>
      <w:r w:rsidRPr="00AB37BD">
        <w:rPr>
          <w:rFonts w:asciiTheme="majorBidi" w:hAnsiTheme="majorBidi" w:cstheme="majorBidi"/>
          <w:sz w:val="24"/>
          <w:szCs w:val="24"/>
        </w:rPr>
        <w:t xml:space="preserve">‘Yesterday When I Was Young’, in R.A.W. Rhodes (ed.), </w:t>
      </w:r>
      <w:r w:rsidRPr="00AB37BD">
        <w:rPr>
          <w:rFonts w:asciiTheme="majorBidi" w:hAnsiTheme="majorBidi" w:cstheme="majorBidi"/>
          <w:i/>
          <w:iCs/>
          <w:sz w:val="24"/>
          <w:szCs w:val="24"/>
        </w:rPr>
        <w:t>Public Administr</w:t>
      </w:r>
      <w:r>
        <w:rPr>
          <w:rFonts w:asciiTheme="majorBidi" w:hAnsiTheme="majorBidi" w:cstheme="majorBidi"/>
          <w:i/>
          <w:iCs/>
          <w:sz w:val="24"/>
          <w:szCs w:val="24"/>
        </w:rPr>
        <w:t xml:space="preserve">ation: 25 Years of Analysis and </w:t>
      </w:r>
      <w:r w:rsidRPr="00AB37BD">
        <w:rPr>
          <w:rFonts w:asciiTheme="majorBidi" w:hAnsiTheme="majorBidi" w:cstheme="majorBidi"/>
          <w:i/>
          <w:iCs/>
          <w:sz w:val="24"/>
          <w:szCs w:val="24"/>
        </w:rPr>
        <w:t>Debate, 1986–2011</w:t>
      </w:r>
      <w:r w:rsidRPr="00AB37BD">
        <w:rPr>
          <w:rFonts w:asciiTheme="majorBidi" w:hAnsiTheme="majorBidi" w:cstheme="majorBidi"/>
          <w:sz w:val="24"/>
          <w:szCs w:val="24"/>
        </w:rPr>
        <w:t>. Oxford: Wiley-Blackwell:</w:t>
      </w:r>
      <w:r w:rsidR="00130D78">
        <w:rPr>
          <w:rFonts w:asciiTheme="majorBidi" w:hAnsiTheme="majorBidi" w:cstheme="majorBidi"/>
          <w:sz w:val="24"/>
          <w:szCs w:val="24"/>
        </w:rPr>
        <w:t xml:space="preserve">1-18. </w:t>
      </w:r>
      <w:r w:rsidRPr="00AB37BD">
        <w:rPr>
          <w:rFonts w:asciiTheme="majorBidi" w:hAnsiTheme="majorBidi" w:cstheme="majorBidi"/>
          <w:sz w:val="24"/>
          <w:szCs w:val="24"/>
        </w:rPr>
        <w:t>.</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C96A21">
        <w:rPr>
          <w:rFonts w:asciiTheme="majorBidi" w:hAnsiTheme="majorBidi" w:cstheme="majorBidi"/>
          <w:sz w:val="24"/>
          <w:szCs w:val="24"/>
        </w:rPr>
        <w:t xml:space="preserve">Rhodes, R.A.W. (2011b) </w:t>
      </w:r>
      <w:r w:rsidRPr="00AB37BD">
        <w:rPr>
          <w:rFonts w:asciiTheme="majorBidi" w:hAnsiTheme="majorBidi" w:cstheme="majorBidi"/>
          <w:sz w:val="24"/>
          <w:szCs w:val="24"/>
        </w:rPr>
        <w:t>‘One-Way, Two-Way, or Dead-End Street: British Influence on the St</w:t>
      </w:r>
      <w:r>
        <w:rPr>
          <w:rFonts w:asciiTheme="majorBidi" w:hAnsiTheme="majorBidi" w:cstheme="majorBidi"/>
          <w:sz w:val="24"/>
          <w:szCs w:val="24"/>
        </w:rPr>
        <w:t xml:space="preserve">udy of Public Administration in </w:t>
      </w:r>
      <w:r w:rsidRPr="00AB37BD">
        <w:rPr>
          <w:rFonts w:asciiTheme="majorBidi" w:hAnsiTheme="majorBidi" w:cstheme="majorBidi"/>
          <w:sz w:val="24"/>
          <w:szCs w:val="24"/>
        </w:rPr>
        <w:t xml:space="preserve">America after 1945’, </w:t>
      </w:r>
      <w:r w:rsidRPr="00AB37BD">
        <w:rPr>
          <w:rFonts w:asciiTheme="majorBidi" w:hAnsiTheme="majorBidi" w:cstheme="majorBidi"/>
          <w:i/>
          <w:iCs/>
          <w:sz w:val="24"/>
          <w:szCs w:val="24"/>
        </w:rPr>
        <w:t>Public Administration Review</w:t>
      </w:r>
      <w:r w:rsidRPr="00AB37BD">
        <w:rPr>
          <w:rFonts w:asciiTheme="majorBidi" w:hAnsiTheme="majorBidi" w:cstheme="majorBidi"/>
          <w:sz w:val="24"/>
          <w:szCs w:val="24"/>
        </w:rPr>
        <w:t xml:space="preserve">, </w:t>
      </w:r>
      <w:r w:rsidR="00130D78">
        <w:rPr>
          <w:rFonts w:ascii="Times New Roman" w:hAnsi="Times New Roman"/>
          <w:color w:val="000000"/>
          <w:sz w:val="24"/>
          <w:szCs w:val="24"/>
        </w:rPr>
        <w:t xml:space="preserve">71 (4) July/August </w:t>
      </w:r>
      <w:r w:rsidR="00130D78" w:rsidRPr="00972138">
        <w:rPr>
          <w:rFonts w:ascii="Times New Roman" w:hAnsi="Times New Roman"/>
          <w:color w:val="000000"/>
          <w:sz w:val="24"/>
          <w:szCs w:val="24"/>
        </w:rPr>
        <w:t>201</w:t>
      </w:r>
      <w:r w:rsidR="00130D78">
        <w:rPr>
          <w:rFonts w:ascii="Times New Roman" w:hAnsi="Times New Roman"/>
          <w:color w:val="000000"/>
          <w:sz w:val="24"/>
          <w:szCs w:val="24"/>
        </w:rPr>
        <w:t>1: 559-71.</w:t>
      </w:r>
      <w:r w:rsidRPr="00AB37BD">
        <w:rPr>
          <w:rFonts w:asciiTheme="majorBidi" w:hAnsiTheme="majorBidi" w:cstheme="majorBidi"/>
          <w:sz w:val="24"/>
          <w:szCs w:val="24"/>
        </w:rPr>
        <w:t>.</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C96A21">
        <w:rPr>
          <w:rFonts w:asciiTheme="majorBidi" w:hAnsiTheme="majorBidi" w:cstheme="majorBidi"/>
          <w:sz w:val="24"/>
          <w:szCs w:val="24"/>
        </w:rPr>
        <w:t xml:space="preserve">Rhodes, R.A.W. (2011c) </w:t>
      </w:r>
      <w:r w:rsidRPr="00AB37BD">
        <w:rPr>
          <w:rFonts w:asciiTheme="majorBidi" w:hAnsiTheme="majorBidi" w:cstheme="majorBidi"/>
          <w:i/>
          <w:iCs/>
          <w:sz w:val="24"/>
          <w:szCs w:val="24"/>
        </w:rPr>
        <w:t>Everyday Life in British Government</w:t>
      </w:r>
      <w:r w:rsidRPr="00AB37BD">
        <w:rPr>
          <w:rFonts w:asciiTheme="majorBidi" w:hAnsiTheme="majorBidi" w:cstheme="majorBidi"/>
          <w:sz w:val="24"/>
          <w:szCs w:val="24"/>
        </w:rPr>
        <w:t>. Oxford: Oxford University Press.</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Rhodes, R.A.W. and P. Dunleavy (eds)</w:t>
      </w:r>
      <w:r>
        <w:rPr>
          <w:rFonts w:asciiTheme="majorBidi" w:hAnsiTheme="majorBidi" w:cstheme="majorBidi"/>
          <w:sz w:val="24"/>
          <w:szCs w:val="24"/>
        </w:rPr>
        <w:t>. (1</w:t>
      </w:r>
      <w:r w:rsidRPr="00AB37BD">
        <w:rPr>
          <w:rFonts w:asciiTheme="majorBidi" w:hAnsiTheme="majorBidi" w:cstheme="majorBidi"/>
          <w:sz w:val="24"/>
          <w:szCs w:val="24"/>
        </w:rPr>
        <w:t>99</w:t>
      </w:r>
      <w:r>
        <w:rPr>
          <w:rFonts w:asciiTheme="majorBidi" w:hAnsiTheme="majorBidi" w:cstheme="majorBidi"/>
          <w:sz w:val="24"/>
          <w:szCs w:val="24"/>
        </w:rPr>
        <w:t>5)</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 xml:space="preserve">Prime Minister, Cabinet and Core Executive. </w:t>
      </w:r>
      <w:r w:rsidRPr="00AB37BD">
        <w:rPr>
          <w:rFonts w:asciiTheme="majorBidi" w:hAnsiTheme="majorBidi" w:cstheme="majorBidi"/>
          <w:sz w:val="24"/>
          <w:szCs w:val="24"/>
        </w:rPr>
        <w:t>London: Macmillan.</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Rhodes, R.A.W., ‘t Hart</w:t>
      </w:r>
      <w:r>
        <w:rPr>
          <w:rFonts w:asciiTheme="majorBidi" w:hAnsiTheme="majorBidi" w:cstheme="majorBidi"/>
          <w:sz w:val="24"/>
          <w:szCs w:val="24"/>
        </w:rPr>
        <w:t>,</w:t>
      </w:r>
      <w:r w:rsidRPr="00C96A21">
        <w:rPr>
          <w:rFonts w:asciiTheme="majorBidi" w:hAnsiTheme="majorBidi" w:cstheme="majorBidi"/>
          <w:sz w:val="24"/>
          <w:szCs w:val="24"/>
        </w:rPr>
        <w:t xml:space="preserve"> </w:t>
      </w:r>
      <w:r w:rsidRPr="00AB37BD">
        <w:rPr>
          <w:rFonts w:asciiTheme="majorBidi" w:hAnsiTheme="majorBidi" w:cstheme="majorBidi"/>
          <w:sz w:val="24"/>
          <w:szCs w:val="24"/>
        </w:rPr>
        <w:t>P.</w:t>
      </w:r>
      <w:r>
        <w:rPr>
          <w:rFonts w:asciiTheme="majorBidi" w:hAnsiTheme="majorBidi" w:cstheme="majorBidi"/>
          <w:sz w:val="24"/>
          <w:szCs w:val="24"/>
        </w:rPr>
        <w:t xml:space="preserve"> </w:t>
      </w:r>
      <w:r w:rsidRPr="00AB37BD">
        <w:rPr>
          <w:rFonts w:asciiTheme="majorBidi" w:hAnsiTheme="majorBidi" w:cstheme="majorBidi"/>
          <w:sz w:val="24"/>
          <w:szCs w:val="24"/>
        </w:rPr>
        <w:t>and Noordegraaf</w:t>
      </w:r>
      <w:r>
        <w:rPr>
          <w:rFonts w:asciiTheme="majorBidi" w:hAnsiTheme="majorBidi" w:cstheme="majorBidi"/>
          <w:sz w:val="24"/>
          <w:szCs w:val="24"/>
        </w:rPr>
        <w:t>,</w:t>
      </w:r>
      <w:r w:rsidRPr="00C96A21">
        <w:rPr>
          <w:rFonts w:asciiTheme="majorBidi" w:hAnsiTheme="majorBidi" w:cstheme="majorBidi"/>
          <w:sz w:val="24"/>
          <w:szCs w:val="24"/>
        </w:rPr>
        <w:t xml:space="preserve"> </w:t>
      </w:r>
      <w:r w:rsidRPr="00AB37BD">
        <w:rPr>
          <w:rFonts w:asciiTheme="majorBidi" w:hAnsiTheme="majorBidi" w:cstheme="majorBidi"/>
          <w:sz w:val="24"/>
          <w:szCs w:val="24"/>
        </w:rPr>
        <w:t>M.</w:t>
      </w:r>
      <w:r>
        <w:rPr>
          <w:rFonts w:asciiTheme="majorBidi" w:hAnsiTheme="majorBidi" w:cstheme="majorBidi"/>
          <w:sz w:val="24"/>
          <w:szCs w:val="24"/>
        </w:rPr>
        <w:t xml:space="preserve"> </w:t>
      </w:r>
      <w:r w:rsidRPr="00AB37BD">
        <w:rPr>
          <w:rFonts w:asciiTheme="majorBidi" w:hAnsiTheme="majorBidi" w:cstheme="majorBidi"/>
          <w:sz w:val="24"/>
          <w:szCs w:val="24"/>
        </w:rPr>
        <w:t>(eds)</w:t>
      </w:r>
      <w:r>
        <w:rPr>
          <w:rFonts w:asciiTheme="majorBidi" w:hAnsiTheme="majorBidi" w:cstheme="majorBidi"/>
          <w:sz w:val="24"/>
          <w:szCs w:val="24"/>
        </w:rPr>
        <w:t xml:space="preserve"> (2</w:t>
      </w:r>
      <w:r w:rsidRPr="00AB37BD">
        <w:rPr>
          <w:rFonts w:asciiTheme="majorBidi" w:hAnsiTheme="majorBidi" w:cstheme="majorBidi"/>
          <w:sz w:val="24"/>
          <w:szCs w:val="24"/>
        </w:rPr>
        <w:t>00</w:t>
      </w:r>
      <w:r>
        <w:rPr>
          <w:rFonts w:asciiTheme="majorBidi" w:hAnsiTheme="majorBidi" w:cstheme="majorBidi"/>
          <w:sz w:val="24"/>
          <w:szCs w:val="24"/>
        </w:rPr>
        <w:t>7)</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Observing Government Elites</w:t>
      </w:r>
      <w:r w:rsidRPr="00AB37BD">
        <w:rPr>
          <w:rFonts w:asciiTheme="majorBidi" w:hAnsiTheme="majorBidi" w:cstheme="majorBidi"/>
          <w:sz w:val="24"/>
          <w:szCs w:val="24"/>
        </w:rPr>
        <w:t>. Basingstoke: Palgrave Macmillan.</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Rhodes, R.A.W., Wanna</w:t>
      </w:r>
      <w:r>
        <w:rPr>
          <w:rFonts w:asciiTheme="majorBidi" w:hAnsiTheme="majorBidi" w:cstheme="majorBidi"/>
          <w:sz w:val="24"/>
          <w:szCs w:val="24"/>
        </w:rPr>
        <w:t>,</w:t>
      </w:r>
      <w:r w:rsidRPr="00C96A21">
        <w:rPr>
          <w:rFonts w:asciiTheme="majorBidi" w:hAnsiTheme="majorBidi" w:cstheme="majorBidi"/>
          <w:sz w:val="24"/>
          <w:szCs w:val="24"/>
        </w:rPr>
        <w:t xml:space="preserve"> </w:t>
      </w:r>
      <w:r w:rsidRPr="00AB37BD">
        <w:rPr>
          <w:rFonts w:asciiTheme="majorBidi" w:hAnsiTheme="majorBidi" w:cstheme="majorBidi"/>
          <w:sz w:val="24"/>
          <w:szCs w:val="24"/>
        </w:rPr>
        <w:t>J. and Weller</w:t>
      </w:r>
      <w:r>
        <w:rPr>
          <w:rFonts w:asciiTheme="majorBidi" w:hAnsiTheme="majorBidi" w:cstheme="majorBidi"/>
          <w:sz w:val="24"/>
          <w:szCs w:val="24"/>
        </w:rPr>
        <w:t>,</w:t>
      </w:r>
      <w:r w:rsidRPr="00C96A21">
        <w:rPr>
          <w:rFonts w:asciiTheme="majorBidi" w:hAnsiTheme="majorBidi" w:cstheme="majorBidi"/>
          <w:sz w:val="24"/>
          <w:szCs w:val="24"/>
        </w:rPr>
        <w:t xml:space="preserve"> </w:t>
      </w:r>
      <w:r w:rsidRPr="00AB37BD">
        <w:rPr>
          <w:rFonts w:asciiTheme="majorBidi" w:hAnsiTheme="majorBidi" w:cstheme="majorBidi"/>
          <w:sz w:val="24"/>
          <w:szCs w:val="24"/>
        </w:rPr>
        <w:t>P.</w:t>
      </w:r>
      <w:r>
        <w:rPr>
          <w:rFonts w:asciiTheme="majorBidi" w:hAnsiTheme="majorBidi" w:cstheme="majorBidi"/>
          <w:sz w:val="24"/>
          <w:szCs w:val="24"/>
        </w:rPr>
        <w:t xml:space="preserve"> (2</w:t>
      </w:r>
      <w:r w:rsidRPr="00AB37BD">
        <w:rPr>
          <w:rFonts w:asciiTheme="majorBidi" w:hAnsiTheme="majorBidi" w:cstheme="majorBidi"/>
          <w:sz w:val="24"/>
          <w:szCs w:val="24"/>
        </w:rPr>
        <w:t>00</w:t>
      </w:r>
      <w:r>
        <w:rPr>
          <w:rFonts w:asciiTheme="majorBidi" w:hAnsiTheme="majorBidi" w:cstheme="majorBidi"/>
          <w:sz w:val="24"/>
          <w:szCs w:val="24"/>
        </w:rPr>
        <w:t>9)</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Comparing Westminster</w:t>
      </w:r>
      <w:r w:rsidRPr="00AB37BD">
        <w:rPr>
          <w:rFonts w:asciiTheme="majorBidi" w:hAnsiTheme="majorBidi" w:cstheme="majorBidi"/>
          <w:sz w:val="24"/>
          <w:szCs w:val="24"/>
        </w:rPr>
        <w:t>. Oxford: Oxford University Press.</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Rhodes, R.A.W. and Weller</w:t>
      </w:r>
      <w:r>
        <w:rPr>
          <w:rFonts w:asciiTheme="majorBidi" w:hAnsiTheme="majorBidi" w:cstheme="majorBidi"/>
          <w:sz w:val="24"/>
          <w:szCs w:val="24"/>
        </w:rPr>
        <w:t>,</w:t>
      </w:r>
      <w:r w:rsidRPr="00C96A21">
        <w:rPr>
          <w:rFonts w:asciiTheme="majorBidi" w:hAnsiTheme="majorBidi" w:cstheme="majorBidi"/>
          <w:sz w:val="24"/>
          <w:szCs w:val="24"/>
        </w:rPr>
        <w:t xml:space="preserve"> </w:t>
      </w:r>
      <w:r w:rsidRPr="00AB37BD">
        <w:rPr>
          <w:rFonts w:asciiTheme="majorBidi" w:hAnsiTheme="majorBidi" w:cstheme="majorBidi"/>
          <w:sz w:val="24"/>
          <w:szCs w:val="24"/>
        </w:rPr>
        <w:t>P.</w:t>
      </w:r>
      <w:r>
        <w:rPr>
          <w:rFonts w:asciiTheme="majorBidi" w:hAnsiTheme="majorBidi" w:cstheme="majorBidi"/>
          <w:sz w:val="24"/>
          <w:szCs w:val="24"/>
        </w:rPr>
        <w:t xml:space="preserve"> </w:t>
      </w:r>
      <w:r w:rsidRPr="00AB37BD">
        <w:rPr>
          <w:rFonts w:asciiTheme="majorBidi" w:hAnsiTheme="majorBidi" w:cstheme="majorBidi"/>
          <w:sz w:val="24"/>
          <w:szCs w:val="24"/>
        </w:rPr>
        <w:t>(eds)</w:t>
      </w:r>
      <w:r>
        <w:rPr>
          <w:rFonts w:asciiTheme="majorBidi" w:hAnsiTheme="majorBidi" w:cstheme="majorBidi"/>
          <w:sz w:val="24"/>
          <w:szCs w:val="24"/>
        </w:rPr>
        <w:t xml:space="preserve"> (2</w:t>
      </w:r>
      <w:r w:rsidRPr="00AB37BD">
        <w:rPr>
          <w:rFonts w:asciiTheme="majorBidi" w:hAnsiTheme="majorBidi" w:cstheme="majorBidi"/>
          <w:sz w:val="24"/>
          <w:szCs w:val="24"/>
        </w:rPr>
        <w:t>00</w:t>
      </w:r>
      <w:r>
        <w:rPr>
          <w:rFonts w:asciiTheme="majorBidi" w:hAnsiTheme="majorBidi" w:cstheme="majorBidi"/>
          <w:sz w:val="24"/>
          <w:szCs w:val="24"/>
        </w:rPr>
        <w:t>1)</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The ChangingWorld of Top Officials. Mandarins or Valets</w:t>
      </w:r>
      <w:r>
        <w:rPr>
          <w:rFonts w:asciiTheme="majorBidi" w:hAnsiTheme="majorBidi" w:cstheme="majorBidi"/>
          <w:sz w:val="24"/>
          <w:szCs w:val="24"/>
        </w:rPr>
        <w:t xml:space="preserve">? Buckingham: Open University </w:t>
      </w:r>
      <w:r w:rsidRPr="00AB37BD">
        <w:rPr>
          <w:rFonts w:asciiTheme="majorBidi" w:hAnsiTheme="majorBidi" w:cstheme="majorBidi"/>
          <w:sz w:val="24"/>
          <w:szCs w:val="24"/>
        </w:rPr>
        <w:t>Press.</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Rhodes, R.A.W. and Wright</w:t>
      </w:r>
      <w:r>
        <w:rPr>
          <w:rFonts w:asciiTheme="majorBidi" w:hAnsiTheme="majorBidi" w:cstheme="majorBidi"/>
          <w:sz w:val="24"/>
          <w:szCs w:val="24"/>
        </w:rPr>
        <w:t>,</w:t>
      </w:r>
      <w:r w:rsidRPr="00C96A21">
        <w:rPr>
          <w:rFonts w:asciiTheme="majorBidi" w:hAnsiTheme="majorBidi" w:cstheme="majorBidi"/>
          <w:sz w:val="24"/>
          <w:szCs w:val="24"/>
        </w:rPr>
        <w:t xml:space="preserve"> </w:t>
      </w:r>
      <w:r w:rsidRPr="00AB37BD">
        <w:rPr>
          <w:rFonts w:asciiTheme="majorBidi" w:hAnsiTheme="majorBidi" w:cstheme="majorBidi"/>
          <w:sz w:val="24"/>
          <w:szCs w:val="24"/>
        </w:rPr>
        <w:t>V. (eds)</w:t>
      </w:r>
      <w:r>
        <w:rPr>
          <w:rFonts w:asciiTheme="majorBidi" w:hAnsiTheme="majorBidi" w:cstheme="majorBidi"/>
          <w:sz w:val="24"/>
          <w:szCs w:val="24"/>
        </w:rPr>
        <w:t xml:space="preserve"> (1</w:t>
      </w:r>
      <w:r w:rsidRPr="00AB37BD">
        <w:rPr>
          <w:rFonts w:asciiTheme="majorBidi" w:hAnsiTheme="majorBidi" w:cstheme="majorBidi"/>
          <w:sz w:val="24"/>
          <w:szCs w:val="24"/>
        </w:rPr>
        <w:t>98</w:t>
      </w:r>
      <w:r>
        <w:rPr>
          <w:rFonts w:asciiTheme="majorBidi" w:hAnsiTheme="majorBidi" w:cstheme="majorBidi"/>
          <w:sz w:val="24"/>
          <w:szCs w:val="24"/>
        </w:rPr>
        <w:t>7)</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Tensions in Western Europe</w:t>
      </w:r>
      <w:r w:rsidRPr="00AB37BD">
        <w:rPr>
          <w:rFonts w:asciiTheme="majorBidi" w:hAnsiTheme="majorBidi" w:cstheme="majorBidi"/>
          <w:sz w:val="24"/>
          <w:szCs w:val="24"/>
        </w:rPr>
        <w:t>. London: Frank Cass.</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Ricoeur, P</w:t>
      </w:r>
      <w:r>
        <w:rPr>
          <w:rFonts w:asciiTheme="majorBidi" w:hAnsiTheme="majorBidi" w:cstheme="majorBidi"/>
          <w:sz w:val="24"/>
          <w:szCs w:val="24"/>
        </w:rPr>
        <w:t>. (1</w:t>
      </w:r>
      <w:r w:rsidRPr="00AB37BD">
        <w:rPr>
          <w:rFonts w:asciiTheme="majorBidi" w:hAnsiTheme="majorBidi" w:cstheme="majorBidi"/>
          <w:sz w:val="24"/>
          <w:szCs w:val="24"/>
        </w:rPr>
        <w:t>98</w:t>
      </w:r>
      <w:r>
        <w:rPr>
          <w:rFonts w:asciiTheme="majorBidi" w:hAnsiTheme="majorBidi" w:cstheme="majorBidi"/>
          <w:sz w:val="24"/>
          <w:szCs w:val="24"/>
        </w:rPr>
        <w:t>1)</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Hermeneutics the Territorial Politics of and the Human Sciences</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Essays on Language, Action and Interpretation</w:t>
      </w:r>
      <w:r>
        <w:rPr>
          <w:rFonts w:asciiTheme="majorBidi" w:hAnsiTheme="majorBidi" w:cstheme="majorBidi"/>
          <w:sz w:val="24"/>
          <w:szCs w:val="24"/>
        </w:rPr>
        <w:t xml:space="preserve">, edited, </w:t>
      </w:r>
      <w:r w:rsidRPr="00AB37BD">
        <w:rPr>
          <w:rFonts w:asciiTheme="majorBidi" w:hAnsiTheme="majorBidi" w:cstheme="majorBidi"/>
          <w:sz w:val="24"/>
          <w:szCs w:val="24"/>
        </w:rPr>
        <w:t>translated and introduced by J.B. Thompson. Cambridge: Cambridge University Press.</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3C6A9C">
        <w:rPr>
          <w:rFonts w:asciiTheme="majorBidi" w:hAnsiTheme="majorBidi" w:cstheme="majorBidi"/>
          <w:sz w:val="24"/>
          <w:szCs w:val="24"/>
        </w:rPr>
        <w:lastRenderedPageBreak/>
        <w:t xml:space="preserve">Ricoeur, P. (1991) </w:t>
      </w:r>
      <w:r w:rsidRPr="00AB37BD">
        <w:rPr>
          <w:rFonts w:asciiTheme="majorBidi" w:hAnsiTheme="majorBidi" w:cstheme="majorBidi"/>
          <w:i/>
          <w:iCs/>
          <w:sz w:val="24"/>
          <w:szCs w:val="24"/>
        </w:rPr>
        <w:t>From Text to Action: Essays in Hermeneutics, II</w:t>
      </w:r>
      <w:r w:rsidRPr="00AB37BD">
        <w:rPr>
          <w:rFonts w:asciiTheme="majorBidi" w:hAnsiTheme="majorBidi" w:cstheme="majorBidi"/>
          <w:sz w:val="24"/>
          <w:szCs w:val="24"/>
        </w:rPr>
        <w:t>, translated by K. Blamey a</w:t>
      </w:r>
      <w:r>
        <w:rPr>
          <w:rFonts w:asciiTheme="majorBidi" w:hAnsiTheme="majorBidi" w:cstheme="majorBidi"/>
          <w:sz w:val="24"/>
          <w:szCs w:val="24"/>
        </w:rPr>
        <w:t xml:space="preserve">nd J.B. Thompson. Evanston, IL: </w:t>
      </w:r>
      <w:r w:rsidRPr="00AB37BD">
        <w:rPr>
          <w:rFonts w:asciiTheme="majorBidi" w:hAnsiTheme="majorBidi" w:cstheme="majorBidi"/>
          <w:sz w:val="24"/>
          <w:szCs w:val="24"/>
        </w:rPr>
        <w:t>Northwestern University Press.</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Ridley, F.F</w:t>
      </w:r>
      <w:r>
        <w:rPr>
          <w:rFonts w:asciiTheme="majorBidi" w:hAnsiTheme="majorBidi" w:cstheme="majorBidi"/>
          <w:sz w:val="24"/>
          <w:szCs w:val="24"/>
        </w:rPr>
        <w:t>. (1</w:t>
      </w:r>
      <w:r w:rsidRPr="00AB37BD">
        <w:rPr>
          <w:rFonts w:asciiTheme="majorBidi" w:hAnsiTheme="majorBidi" w:cstheme="majorBidi"/>
          <w:sz w:val="24"/>
          <w:szCs w:val="24"/>
        </w:rPr>
        <w:t>97</w:t>
      </w:r>
      <w:r>
        <w:rPr>
          <w:rFonts w:asciiTheme="majorBidi" w:hAnsiTheme="majorBidi" w:cstheme="majorBidi"/>
          <w:sz w:val="24"/>
          <w:szCs w:val="24"/>
        </w:rPr>
        <w:t>5)</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The Study of Government</w:t>
      </w:r>
      <w:r w:rsidRPr="00AB37BD">
        <w:rPr>
          <w:rFonts w:asciiTheme="majorBidi" w:hAnsiTheme="majorBidi" w:cstheme="majorBidi"/>
          <w:sz w:val="24"/>
          <w:szCs w:val="24"/>
        </w:rPr>
        <w:t>. London: Allen and Unwin.</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Robson, W.A</w:t>
      </w:r>
      <w:r>
        <w:rPr>
          <w:rFonts w:asciiTheme="majorBidi" w:hAnsiTheme="majorBidi" w:cstheme="majorBidi"/>
          <w:sz w:val="24"/>
          <w:szCs w:val="24"/>
        </w:rPr>
        <w:t>. (1</w:t>
      </w:r>
      <w:r w:rsidRPr="00AB37BD">
        <w:rPr>
          <w:rFonts w:asciiTheme="majorBidi" w:hAnsiTheme="majorBidi" w:cstheme="majorBidi"/>
          <w:sz w:val="24"/>
          <w:szCs w:val="24"/>
        </w:rPr>
        <w:t>96</w:t>
      </w:r>
      <w:r>
        <w:rPr>
          <w:rFonts w:asciiTheme="majorBidi" w:hAnsiTheme="majorBidi" w:cstheme="majorBidi"/>
          <w:sz w:val="24"/>
          <w:szCs w:val="24"/>
        </w:rPr>
        <w:t>2)</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Nationalized Industries and Public Ownership</w:t>
      </w:r>
      <w:r w:rsidRPr="00AB37BD">
        <w:rPr>
          <w:rFonts w:asciiTheme="majorBidi" w:hAnsiTheme="majorBidi" w:cstheme="majorBidi"/>
          <w:sz w:val="24"/>
          <w:szCs w:val="24"/>
        </w:rPr>
        <w:t>, 2nd edn. London: Allen and Unwin.</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Robson, W.A</w:t>
      </w:r>
      <w:r>
        <w:rPr>
          <w:rFonts w:asciiTheme="majorBidi" w:hAnsiTheme="majorBidi" w:cstheme="majorBidi"/>
          <w:sz w:val="24"/>
          <w:szCs w:val="24"/>
        </w:rPr>
        <w:t>. (1</w:t>
      </w:r>
      <w:r w:rsidRPr="00AB37BD">
        <w:rPr>
          <w:rFonts w:asciiTheme="majorBidi" w:hAnsiTheme="majorBidi" w:cstheme="majorBidi"/>
          <w:sz w:val="24"/>
          <w:szCs w:val="24"/>
        </w:rPr>
        <w:t>97</w:t>
      </w:r>
      <w:r>
        <w:rPr>
          <w:rFonts w:asciiTheme="majorBidi" w:hAnsiTheme="majorBidi" w:cstheme="majorBidi"/>
          <w:sz w:val="24"/>
          <w:szCs w:val="24"/>
        </w:rPr>
        <w:t>5)</w:t>
      </w:r>
      <w:r w:rsidRPr="00AB37BD">
        <w:rPr>
          <w:rFonts w:asciiTheme="majorBidi" w:hAnsiTheme="majorBidi" w:cstheme="majorBidi"/>
          <w:sz w:val="24"/>
          <w:szCs w:val="24"/>
        </w:rPr>
        <w:t xml:space="preserve"> ‘The Study of Public Administration Then and Now’, </w:t>
      </w:r>
      <w:r w:rsidRPr="00AB37BD">
        <w:rPr>
          <w:rFonts w:asciiTheme="majorBidi" w:hAnsiTheme="majorBidi" w:cstheme="majorBidi"/>
          <w:i/>
          <w:iCs/>
          <w:sz w:val="24"/>
          <w:szCs w:val="24"/>
        </w:rPr>
        <w:t>Political Studies</w:t>
      </w:r>
      <w:r w:rsidRPr="00AB37BD">
        <w:rPr>
          <w:rFonts w:asciiTheme="majorBidi" w:hAnsiTheme="majorBidi" w:cstheme="majorBidi"/>
          <w:sz w:val="24"/>
          <w:szCs w:val="24"/>
        </w:rPr>
        <w:t>, 23, 1/2, 193–201.</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Rorty, R</w:t>
      </w:r>
      <w:r>
        <w:rPr>
          <w:rFonts w:asciiTheme="majorBidi" w:hAnsiTheme="majorBidi" w:cstheme="majorBidi"/>
          <w:sz w:val="24"/>
          <w:szCs w:val="24"/>
        </w:rPr>
        <w:t>. (1</w:t>
      </w:r>
      <w:r w:rsidRPr="00AB37BD">
        <w:rPr>
          <w:rFonts w:asciiTheme="majorBidi" w:hAnsiTheme="majorBidi" w:cstheme="majorBidi"/>
          <w:sz w:val="24"/>
          <w:szCs w:val="24"/>
        </w:rPr>
        <w:t>98</w:t>
      </w:r>
      <w:r>
        <w:rPr>
          <w:rFonts w:asciiTheme="majorBidi" w:hAnsiTheme="majorBidi" w:cstheme="majorBidi"/>
          <w:sz w:val="24"/>
          <w:szCs w:val="24"/>
        </w:rPr>
        <w:t>0)</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Philosophy and the Mirror of Nature</w:t>
      </w:r>
      <w:r w:rsidRPr="00AB37BD">
        <w:rPr>
          <w:rFonts w:asciiTheme="majorBidi" w:hAnsiTheme="majorBidi" w:cstheme="majorBidi"/>
          <w:sz w:val="24"/>
          <w:szCs w:val="24"/>
        </w:rPr>
        <w:t>. Oxford: Blackwell.</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Sabatier, P</w:t>
      </w:r>
      <w:r>
        <w:rPr>
          <w:rFonts w:asciiTheme="majorBidi" w:hAnsiTheme="majorBidi" w:cstheme="majorBidi"/>
          <w:sz w:val="24"/>
          <w:szCs w:val="24"/>
        </w:rPr>
        <w:t>. (1</w:t>
      </w:r>
      <w:r w:rsidRPr="00AB37BD">
        <w:rPr>
          <w:rFonts w:asciiTheme="majorBidi" w:hAnsiTheme="majorBidi" w:cstheme="majorBidi"/>
          <w:sz w:val="24"/>
          <w:szCs w:val="24"/>
        </w:rPr>
        <w:t>98</w:t>
      </w:r>
      <w:r>
        <w:rPr>
          <w:rFonts w:asciiTheme="majorBidi" w:hAnsiTheme="majorBidi" w:cstheme="majorBidi"/>
          <w:sz w:val="24"/>
          <w:szCs w:val="24"/>
        </w:rPr>
        <w:t>6)</w:t>
      </w:r>
      <w:r w:rsidRPr="00AB37BD">
        <w:rPr>
          <w:rFonts w:asciiTheme="majorBidi" w:hAnsiTheme="majorBidi" w:cstheme="majorBidi"/>
          <w:sz w:val="24"/>
          <w:szCs w:val="24"/>
        </w:rPr>
        <w:t xml:space="preserve"> ‘Top-down and Bottom-up Approaches to Implementation Research: A </w:t>
      </w:r>
      <w:r>
        <w:rPr>
          <w:rFonts w:asciiTheme="majorBidi" w:hAnsiTheme="majorBidi" w:cstheme="majorBidi"/>
          <w:sz w:val="24"/>
          <w:szCs w:val="24"/>
        </w:rPr>
        <w:t xml:space="preserve">Critical Analysis and Suggested </w:t>
      </w:r>
      <w:r w:rsidRPr="00AB37BD">
        <w:rPr>
          <w:rFonts w:asciiTheme="majorBidi" w:hAnsiTheme="majorBidi" w:cstheme="majorBidi"/>
          <w:sz w:val="24"/>
          <w:szCs w:val="24"/>
        </w:rPr>
        <w:t xml:space="preserve">Synthesis’, </w:t>
      </w:r>
      <w:r w:rsidRPr="00AB37BD">
        <w:rPr>
          <w:rFonts w:asciiTheme="majorBidi" w:hAnsiTheme="majorBidi" w:cstheme="majorBidi"/>
          <w:i/>
          <w:iCs/>
          <w:sz w:val="24"/>
          <w:szCs w:val="24"/>
        </w:rPr>
        <w:t>Journal of Public Policy</w:t>
      </w:r>
      <w:r w:rsidRPr="00AB37BD">
        <w:rPr>
          <w:rFonts w:asciiTheme="majorBidi" w:hAnsiTheme="majorBidi" w:cstheme="majorBidi"/>
          <w:sz w:val="24"/>
          <w:szCs w:val="24"/>
        </w:rPr>
        <w:t>, 6, 1, 21–48.</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Sanderson, I</w:t>
      </w:r>
      <w:r>
        <w:rPr>
          <w:rFonts w:asciiTheme="majorBidi" w:hAnsiTheme="majorBidi" w:cstheme="majorBidi"/>
          <w:sz w:val="24"/>
          <w:szCs w:val="24"/>
        </w:rPr>
        <w:t>. (2</w:t>
      </w:r>
      <w:r w:rsidRPr="00AB37BD">
        <w:rPr>
          <w:rFonts w:asciiTheme="majorBidi" w:hAnsiTheme="majorBidi" w:cstheme="majorBidi"/>
          <w:sz w:val="24"/>
          <w:szCs w:val="24"/>
        </w:rPr>
        <w:t>00</w:t>
      </w:r>
      <w:r>
        <w:rPr>
          <w:rFonts w:asciiTheme="majorBidi" w:hAnsiTheme="majorBidi" w:cstheme="majorBidi"/>
          <w:sz w:val="24"/>
          <w:szCs w:val="24"/>
        </w:rPr>
        <w:t>2)</w:t>
      </w:r>
      <w:r w:rsidRPr="00AB37BD">
        <w:rPr>
          <w:rFonts w:asciiTheme="majorBidi" w:hAnsiTheme="majorBidi" w:cstheme="majorBidi"/>
          <w:sz w:val="24"/>
          <w:szCs w:val="24"/>
        </w:rPr>
        <w:t xml:space="preserve"> ‘Evaluation, Policy Learning and Evidence Based Policy Making’, </w:t>
      </w:r>
      <w:r w:rsidRPr="00AB37BD">
        <w:rPr>
          <w:rFonts w:asciiTheme="majorBidi" w:hAnsiTheme="majorBidi" w:cstheme="majorBidi"/>
          <w:i/>
          <w:iCs/>
          <w:sz w:val="24"/>
          <w:szCs w:val="24"/>
        </w:rPr>
        <w:t>Public Administration</w:t>
      </w:r>
      <w:r w:rsidRPr="00AB37BD">
        <w:rPr>
          <w:rFonts w:asciiTheme="majorBidi" w:hAnsiTheme="majorBidi" w:cstheme="majorBidi"/>
          <w:sz w:val="24"/>
          <w:szCs w:val="24"/>
        </w:rPr>
        <w:t>, 80, 1, 1–22.</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Sanjek, R. (ed.)</w:t>
      </w:r>
      <w:r>
        <w:rPr>
          <w:rFonts w:asciiTheme="majorBidi" w:hAnsiTheme="majorBidi" w:cstheme="majorBidi"/>
          <w:sz w:val="24"/>
          <w:szCs w:val="24"/>
        </w:rPr>
        <w:t xml:space="preserve"> (1</w:t>
      </w:r>
      <w:r w:rsidRPr="00AB37BD">
        <w:rPr>
          <w:rFonts w:asciiTheme="majorBidi" w:hAnsiTheme="majorBidi" w:cstheme="majorBidi"/>
          <w:sz w:val="24"/>
          <w:szCs w:val="24"/>
        </w:rPr>
        <w:t>99</w:t>
      </w:r>
      <w:r>
        <w:rPr>
          <w:rFonts w:asciiTheme="majorBidi" w:hAnsiTheme="majorBidi" w:cstheme="majorBidi"/>
          <w:sz w:val="24"/>
          <w:szCs w:val="24"/>
        </w:rPr>
        <w:t>0)</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Field Notes: The Making of Anthropology</w:t>
      </w:r>
      <w:r w:rsidRPr="00AB37BD">
        <w:rPr>
          <w:rFonts w:asciiTheme="majorBidi" w:hAnsiTheme="majorBidi" w:cstheme="majorBidi"/>
          <w:sz w:val="24"/>
          <w:szCs w:val="24"/>
        </w:rPr>
        <w:t>. Ithaca, NY: Cornell University Press.</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Self, P.J.O</w:t>
      </w:r>
      <w:r>
        <w:rPr>
          <w:rFonts w:asciiTheme="majorBidi" w:hAnsiTheme="majorBidi" w:cstheme="majorBidi"/>
          <w:sz w:val="24"/>
          <w:szCs w:val="24"/>
        </w:rPr>
        <w:t>. (1</w:t>
      </w:r>
      <w:r w:rsidRPr="00AB37BD">
        <w:rPr>
          <w:rFonts w:asciiTheme="majorBidi" w:hAnsiTheme="majorBidi" w:cstheme="majorBidi"/>
          <w:sz w:val="24"/>
          <w:szCs w:val="24"/>
        </w:rPr>
        <w:t>97</w:t>
      </w:r>
      <w:r>
        <w:rPr>
          <w:rFonts w:asciiTheme="majorBidi" w:hAnsiTheme="majorBidi" w:cstheme="majorBidi"/>
          <w:sz w:val="24"/>
          <w:szCs w:val="24"/>
        </w:rPr>
        <w:t>1)</w:t>
      </w:r>
      <w:r w:rsidRPr="00AB37BD">
        <w:rPr>
          <w:rFonts w:asciiTheme="majorBidi" w:hAnsiTheme="majorBidi" w:cstheme="majorBidi"/>
          <w:sz w:val="24"/>
          <w:szCs w:val="24"/>
        </w:rPr>
        <w:t xml:space="preserve"> ‘Tests of Efficiency: Public and Business Administration’,</w:t>
      </w:r>
      <w:r>
        <w:rPr>
          <w:rFonts w:asciiTheme="majorBidi" w:hAnsiTheme="majorBidi" w:cstheme="majorBidi"/>
          <w:sz w:val="24"/>
          <w:szCs w:val="24"/>
        </w:rPr>
        <w:t xml:space="preserve"> </w:t>
      </w:r>
      <w:r w:rsidRPr="00AB37BD">
        <w:rPr>
          <w:rFonts w:asciiTheme="majorBidi" w:hAnsiTheme="majorBidi" w:cstheme="majorBidi"/>
          <w:i/>
          <w:iCs/>
          <w:sz w:val="24"/>
          <w:szCs w:val="24"/>
        </w:rPr>
        <w:t>PAC Bulletin</w:t>
      </w:r>
      <w:r w:rsidRPr="00AB37BD">
        <w:rPr>
          <w:rFonts w:asciiTheme="majorBidi" w:hAnsiTheme="majorBidi" w:cstheme="majorBidi"/>
          <w:sz w:val="24"/>
          <w:szCs w:val="24"/>
        </w:rPr>
        <w:t>, 11, December, 28–41.</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Selznick, P</w:t>
      </w:r>
      <w:r>
        <w:rPr>
          <w:rFonts w:asciiTheme="majorBidi" w:hAnsiTheme="majorBidi" w:cstheme="majorBidi"/>
          <w:sz w:val="24"/>
          <w:szCs w:val="24"/>
        </w:rPr>
        <w:t xml:space="preserve">. (1966 [1949]) </w:t>
      </w:r>
      <w:r w:rsidRPr="00AB37BD">
        <w:rPr>
          <w:rFonts w:asciiTheme="majorBidi" w:hAnsiTheme="majorBidi" w:cstheme="majorBidi"/>
          <w:i/>
          <w:iCs/>
          <w:sz w:val="24"/>
          <w:szCs w:val="24"/>
        </w:rPr>
        <w:t>TVA and the Grass Roots</w:t>
      </w:r>
      <w:r w:rsidRPr="00AB37BD">
        <w:rPr>
          <w:rFonts w:asciiTheme="majorBidi" w:hAnsiTheme="majorBidi" w:cstheme="majorBidi"/>
          <w:sz w:val="24"/>
          <w:szCs w:val="24"/>
        </w:rPr>
        <w:t>. Berkeley, CA: University of California Press.</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Shore, C. and Wright</w:t>
      </w:r>
      <w:r>
        <w:rPr>
          <w:rFonts w:asciiTheme="majorBidi" w:hAnsiTheme="majorBidi" w:cstheme="majorBidi"/>
          <w:sz w:val="24"/>
          <w:szCs w:val="24"/>
        </w:rPr>
        <w:t>,</w:t>
      </w:r>
      <w:r w:rsidRPr="00C96A21">
        <w:rPr>
          <w:rFonts w:asciiTheme="majorBidi" w:hAnsiTheme="majorBidi" w:cstheme="majorBidi"/>
          <w:sz w:val="24"/>
          <w:szCs w:val="24"/>
        </w:rPr>
        <w:t xml:space="preserve"> </w:t>
      </w:r>
      <w:r w:rsidRPr="00AB37BD">
        <w:rPr>
          <w:rFonts w:asciiTheme="majorBidi" w:hAnsiTheme="majorBidi" w:cstheme="majorBidi"/>
          <w:sz w:val="24"/>
          <w:szCs w:val="24"/>
        </w:rPr>
        <w:t>S. (eds)</w:t>
      </w:r>
      <w:r>
        <w:rPr>
          <w:rFonts w:asciiTheme="majorBidi" w:hAnsiTheme="majorBidi" w:cstheme="majorBidi"/>
          <w:sz w:val="24"/>
          <w:szCs w:val="24"/>
        </w:rPr>
        <w:t xml:space="preserve"> (1</w:t>
      </w:r>
      <w:r w:rsidRPr="00AB37BD">
        <w:rPr>
          <w:rFonts w:asciiTheme="majorBidi" w:hAnsiTheme="majorBidi" w:cstheme="majorBidi"/>
          <w:sz w:val="24"/>
          <w:szCs w:val="24"/>
        </w:rPr>
        <w:t>99</w:t>
      </w:r>
      <w:r>
        <w:rPr>
          <w:rFonts w:asciiTheme="majorBidi" w:hAnsiTheme="majorBidi" w:cstheme="majorBidi"/>
          <w:sz w:val="24"/>
          <w:szCs w:val="24"/>
        </w:rPr>
        <w:t>7)</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The Anthropology of Policy</w:t>
      </w:r>
      <w:r>
        <w:rPr>
          <w:rFonts w:asciiTheme="majorBidi" w:hAnsiTheme="majorBidi" w:cstheme="majorBidi"/>
          <w:i/>
          <w:iCs/>
          <w:sz w:val="24"/>
          <w:szCs w:val="24"/>
        </w:rPr>
        <w:t>:</w:t>
      </w:r>
      <w:r w:rsidRPr="00AB37BD">
        <w:rPr>
          <w:rFonts w:asciiTheme="majorBidi" w:hAnsiTheme="majorBidi" w:cstheme="majorBidi"/>
          <w:i/>
          <w:iCs/>
          <w:sz w:val="24"/>
          <w:szCs w:val="24"/>
        </w:rPr>
        <w:t xml:space="preserve"> Critical Perspectives on Governance and Power</w:t>
      </w:r>
      <w:r w:rsidRPr="00AB37BD">
        <w:rPr>
          <w:rFonts w:asciiTheme="majorBidi" w:hAnsiTheme="majorBidi" w:cstheme="majorBidi"/>
          <w:sz w:val="24"/>
          <w:szCs w:val="24"/>
        </w:rPr>
        <w:t>. London: Routledge.</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Stewart, J.D</w:t>
      </w:r>
      <w:r>
        <w:rPr>
          <w:rFonts w:asciiTheme="majorBidi" w:hAnsiTheme="majorBidi" w:cstheme="majorBidi"/>
          <w:sz w:val="24"/>
          <w:szCs w:val="24"/>
        </w:rPr>
        <w:t>. (1</w:t>
      </w:r>
      <w:r w:rsidRPr="00AB37BD">
        <w:rPr>
          <w:rFonts w:asciiTheme="majorBidi" w:hAnsiTheme="majorBidi" w:cstheme="majorBidi"/>
          <w:sz w:val="24"/>
          <w:szCs w:val="24"/>
        </w:rPr>
        <w:t>97</w:t>
      </w:r>
      <w:r>
        <w:rPr>
          <w:rFonts w:asciiTheme="majorBidi" w:hAnsiTheme="majorBidi" w:cstheme="majorBidi"/>
          <w:sz w:val="24"/>
          <w:szCs w:val="24"/>
        </w:rPr>
        <w:t>1) ‘</w:t>
      </w:r>
      <w:r w:rsidRPr="00AB37BD">
        <w:rPr>
          <w:rFonts w:asciiTheme="majorBidi" w:hAnsiTheme="majorBidi" w:cstheme="majorBidi"/>
          <w:sz w:val="24"/>
          <w:szCs w:val="24"/>
        </w:rPr>
        <w:t xml:space="preserve">The Study of Public Policymaking’, </w:t>
      </w:r>
      <w:r w:rsidRPr="00AB37BD">
        <w:rPr>
          <w:rFonts w:asciiTheme="majorBidi" w:hAnsiTheme="majorBidi" w:cstheme="majorBidi"/>
          <w:i/>
          <w:iCs/>
          <w:sz w:val="24"/>
          <w:szCs w:val="24"/>
        </w:rPr>
        <w:t>PAC Bulletin</w:t>
      </w:r>
      <w:r w:rsidRPr="00AB37BD">
        <w:rPr>
          <w:rFonts w:asciiTheme="majorBidi" w:hAnsiTheme="majorBidi" w:cstheme="majorBidi"/>
          <w:sz w:val="24"/>
          <w:szCs w:val="24"/>
        </w:rPr>
        <w:t>, 11, December, 42–56.</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Thomas, W.I. and D.S. Thomas</w:t>
      </w:r>
      <w:r>
        <w:rPr>
          <w:rFonts w:asciiTheme="majorBidi" w:hAnsiTheme="majorBidi" w:cstheme="majorBidi"/>
          <w:sz w:val="24"/>
          <w:szCs w:val="24"/>
        </w:rPr>
        <w:t>. (1</w:t>
      </w:r>
      <w:r w:rsidRPr="00AB37BD">
        <w:rPr>
          <w:rFonts w:asciiTheme="majorBidi" w:hAnsiTheme="majorBidi" w:cstheme="majorBidi"/>
          <w:sz w:val="24"/>
          <w:szCs w:val="24"/>
        </w:rPr>
        <w:t>92</w:t>
      </w:r>
      <w:r>
        <w:rPr>
          <w:rFonts w:asciiTheme="majorBidi" w:hAnsiTheme="majorBidi" w:cstheme="majorBidi"/>
          <w:sz w:val="24"/>
          <w:szCs w:val="24"/>
        </w:rPr>
        <w:t>8)</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The Child in America: Behavior Problems and Programs</w:t>
      </w:r>
      <w:r w:rsidRPr="00AB37BD">
        <w:rPr>
          <w:rFonts w:asciiTheme="majorBidi" w:hAnsiTheme="majorBidi" w:cstheme="majorBidi"/>
          <w:sz w:val="24"/>
          <w:szCs w:val="24"/>
        </w:rPr>
        <w:t>. NewYork:</w:t>
      </w:r>
      <w:r>
        <w:rPr>
          <w:rFonts w:asciiTheme="majorBidi" w:hAnsiTheme="majorBidi" w:cstheme="majorBidi"/>
          <w:sz w:val="24"/>
          <w:szCs w:val="24"/>
        </w:rPr>
        <w:t xml:space="preserve"> </w:t>
      </w:r>
      <w:r w:rsidRPr="00AB37BD">
        <w:rPr>
          <w:rFonts w:asciiTheme="majorBidi" w:hAnsiTheme="majorBidi" w:cstheme="majorBidi"/>
          <w:sz w:val="24"/>
          <w:szCs w:val="24"/>
        </w:rPr>
        <w:t>Knopf.</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Thompson, J.D</w:t>
      </w:r>
      <w:r>
        <w:rPr>
          <w:rFonts w:asciiTheme="majorBidi" w:hAnsiTheme="majorBidi" w:cstheme="majorBidi"/>
          <w:sz w:val="24"/>
          <w:szCs w:val="24"/>
        </w:rPr>
        <w:t>. (1</w:t>
      </w:r>
      <w:r w:rsidRPr="00AB37BD">
        <w:rPr>
          <w:rFonts w:asciiTheme="majorBidi" w:hAnsiTheme="majorBidi" w:cstheme="majorBidi"/>
          <w:sz w:val="24"/>
          <w:szCs w:val="24"/>
        </w:rPr>
        <w:t>96</w:t>
      </w:r>
      <w:r>
        <w:rPr>
          <w:rFonts w:asciiTheme="majorBidi" w:hAnsiTheme="majorBidi" w:cstheme="majorBidi"/>
          <w:sz w:val="24"/>
          <w:szCs w:val="24"/>
        </w:rPr>
        <w:t>7)</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Organizations in Action</w:t>
      </w:r>
      <w:r w:rsidRPr="00AB37BD">
        <w:rPr>
          <w:rFonts w:asciiTheme="majorBidi" w:hAnsiTheme="majorBidi" w:cstheme="majorBidi"/>
          <w:sz w:val="24"/>
          <w:szCs w:val="24"/>
        </w:rPr>
        <w:t>. New York: McGraw Hill.</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lastRenderedPageBreak/>
        <w:t>Toulmin, S</w:t>
      </w:r>
      <w:r>
        <w:rPr>
          <w:rFonts w:asciiTheme="majorBidi" w:hAnsiTheme="majorBidi" w:cstheme="majorBidi"/>
          <w:sz w:val="24"/>
          <w:szCs w:val="24"/>
        </w:rPr>
        <w:t>. (1</w:t>
      </w:r>
      <w:r w:rsidRPr="00AB37BD">
        <w:rPr>
          <w:rFonts w:asciiTheme="majorBidi" w:hAnsiTheme="majorBidi" w:cstheme="majorBidi"/>
          <w:sz w:val="24"/>
          <w:szCs w:val="24"/>
        </w:rPr>
        <w:t>97</w:t>
      </w:r>
      <w:r>
        <w:rPr>
          <w:rFonts w:asciiTheme="majorBidi" w:hAnsiTheme="majorBidi" w:cstheme="majorBidi"/>
          <w:sz w:val="24"/>
          <w:szCs w:val="24"/>
        </w:rPr>
        <w:t>8)</w:t>
      </w:r>
      <w:r w:rsidRPr="00AB37BD">
        <w:rPr>
          <w:rFonts w:asciiTheme="majorBidi" w:hAnsiTheme="majorBidi" w:cstheme="majorBidi"/>
          <w:sz w:val="24"/>
          <w:szCs w:val="24"/>
        </w:rPr>
        <w:t xml:space="preserve"> ‘Introduction’, in R.G. Collingwood [1939], </w:t>
      </w:r>
      <w:r w:rsidRPr="00AB37BD">
        <w:rPr>
          <w:rFonts w:asciiTheme="majorBidi" w:hAnsiTheme="majorBidi" w:cstheme="majorBidi"/>
          <w:i/>
          <w:iCs/>
          <w:sz w:val="24"/>
          <w:szCs w:val="24"/>
        </w:rPr>
        <w:t>An Autobiography</w:t>
      </w:r>
      <w:r w:rsidRPr="00AB37BD">
        <w:rPr>
          <w:rFonts w:asciiTheme="majorBidi" w:hAnsiTheme="majorBidi" w:cstheme="majorBidi"/>
          <w:sz w:val="24"/>
          <w:szCs w:val="24"/>
        </w:rPr>
        <w:t>. Oxford: Oxford University Press, pp. ix–xix.</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Van Maanen, J</w:t>
      </w:r>
      <w:r>
        <w:rPr>
          <w:rFonts w:asciiTheme="majorBidi" w:hAnsiTheme="majorBidi" w:cstheme="majorBidi"/>
          <w:sz w:val="24"/>
          <w:szCs w:val="24"/>
        </w:rPr>
        <w:t>. (1</w:t>
      </w:r>
      <w:r w:rsidRPr="00AB37BD">
        <w:rPr>
          <w:rFonts w:asciiTheme="majorBidi" w:hAnsiTheme="majorBidi" w:cstheme="majorBidi"/>
          <w:sz w:val="24"/>
          <w:szCs w:val="24"/>
        </w:rPr>
        <w:t>98</w:t>
      </w:r>
      <w:r>
        <w:rPr>
          <w:rFonts w:asciiTheme="majorBidi" w:hAnsiTheme="majorBidi" w:cstheme="majorBidi"/>
          <w:sz w:val="24"/>
          <w:szCs w:val="24"/>
        </w:rPr>
        <w:t>8)</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Tales of the Field: On Writing Ethnography</w:t>
      </w:r>
      <w:r w:rsidRPr="00AB37BD">
        <w:rPr>
          <w:rFonts w:asciiTheme="majorBidi" w:hAnsiTheme="majorBidi" w:cstheme="majorBidi"/>
          <w:sz w:val="24"/>
          <w:szCs w:val="24"/>
        </w:rPr>
        <w:t>. Chicago, IL: University of Chicago Press.</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Weller, P., Bakviss</w:t>
      </w:r>
      <w:r>
        <w:rPr>
          <w:rFonts w:asciiTheme="majorBidi" w:hAnsiTheme="majorBidi" w:cstheme="majorBidi"/>
          <w:sz w:val="24"/>
          <w:szCs w:val="24"/>
        </w:rPr>
        <w:t>,</w:t>
      </w:r>
      <w:r w:rsidRPr="00C96A21">
        <w:rPr>
          <w:rFonts w:asciiTheme="majorBidi" w:hAnsiTheme="majorBidi" w:cstheme="majorBidi"/>
          <w:sz w:val="24"/>
          <w:szCs w:val="24"/>
        </w:rPr>
        <w:t xml:space="preserve"> </w:t>
      </w:r>
      <w:r w:rsidRPr="00AB37BD">
        <w:rPr>
          <w:rFonts w:asciiTheme="majorBidi" w:hAnsiTheme="majorBidi" w:cstheme="majorBidi"/>
          <w:sz w:val="24"/>
          <w:szCs w:val="24"/>
        </w:rPr>
        <w:t>H.</w:t>
      </w:r>
      <w:r>
        <w:rPr>
          <w:rFonts w:asciiTheme="majorBidi" w:hAnsiTheme="majorBidi" w:cstheme="majorBidi"/>
          <w:sz w:val="24"/>
          <w:szCs w:val="24"/>
        </w:rPr>
        <w:t xml:space="preserve"> </w:t>
      </w:r>
      <w:r w:rsidRPr="00AB37BD">
        <w:rPr>
          <w:rFonts w:asciiTheme="majorBidi" w:hAnsiTheme="majorBidi" w:cstheme="majorBidi"/>
          <w:sz w:val="24"/>
          <w:szCs w:val="24"/>
        </w:rPr>
        <w:t>and Rhodes</w:t>
      </w:r>
      <w:r>
        <w:rPr>
          <w:rFonts w:asciiTheme="majorBidi" w:hAnsiTheme="majorBidi" w:cstheme="majorBidi"/>
          <w:sz w:val="24"/>
          <w:szCs w:val="24"/>
        </w:rPr>
        <w:t>,</w:t>
      </w:r>
      <w:r w:rsidRPr="00C96A21">
        <w:rPr>
          <w:rFonts w:asciiTheme="majorBidi" w:hAnsiTheme="majorBidi" w:cstheme="majorBidi"/>
          <w:sz w:val="24"/>
          <w:szCs w:val="24"/>
        </w:rPr>
        <w:t xml:space="preserve"> </w:t>
      </w:r>
      <w:r w:rsidRPr="00AB37BD">
        <w:rPr>
          <w:rFonts w:asciiTheme="majorBidi" w:hAnsiTheme="majorBidi" w:cstheme="majorBidi"/>
          <w:sz w:val="24"/>
          <w:szCs w:val="24"/>
        </w:rPr>
        <w:t>R.A.W.</w:t>
      </w:r>
      <w:r>
        <w:rPr>
          <w:rFonts w:asciiTheme="majorBidi" w:hAnsiTheme="majorBidi" w:cstheme="majorBidi"/>
          <w:sz w:val="24"/>
          <w:szCs w:val="24"/>
        </w:rPr>
        <w:t xml:space="preserve"> </w:t>
      </w:r>
      <w:r w:rsidRPr="00AB37BD">
        <w:rPr>
          <w:rFonts w:asciiTheme="majorBidi" w:hAnsiTheme="majorBidi" w:cstheme="majorBidi"/>
          <w:sz w:val="24"/>
          <w:szCs w:val="24"/>
        </w:rPr>
        <w:t>(eds)</w:t>
      </w:r>
      <w:r>
        <w:rPr>
          <w:rFonts w:asciiTheme="majorBidi" w:hAnsiTheme="majorBidi" w:cstheme="majorBidi"/>
          <w:sz w:val="24"/>
          <w:szCs w:val="24"/>
        </w:rPr>
        <w:t xml:space="preserve"> (1</w:t>
      </w:r>
      <w:r w:rsidRPr="00AB37BD">
        <w:rPr>
          <w:rFonts w:asciiTheme="majorBidi" w:hAnsiTheme="majorBidi" w:cstheme="majorBidi"/>
          <w:sz w:val="24"/>
          <w:szCs w:val="24"/>
        </w:rPr>
        <w:t>99</w:t>
      </w:r>
      <w:r>
        <w:rPr>
          <w:rFonts w:asciiTheme="majorBidi" w:hAnsiTheme="majorBidi" w:cstheme="majorBidi"/>
          <w:sz w:val="24"/>
          <w:szCs w:val="24"/>
        </w:rPr>
        <w:t>7)</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The Hollow Crown</w:t>
      </w:r>
      <w:r w:rsidRPr="00AB37BD">
        <w:rPr>
          <w:rFonts w:asciiTheme="majorBidi" w:hAnsiTheme="majorBidi" w:cstheme="majorBidi"/>
          <w:sz w:val="24"/>
          <w:szCs w:val="24"/>
        </w:rPr>
        <w:t>. Basingstoke: Macmillan.</w:t>
      </w:r>
    </w:p>
    <w:p w:rsidR="00F24608" w:rsidRPr="00AB37BD" w:rsidRDefault="00F24608" w:rsidP="00F24608">
      <w:pPr>
        <w:autoSpaceDE w:val="0"/>
        <w:autoSpaceDN w:val="0"/>
        <w:adjustRightInd w:val="0"/>
        <w:spacing w:after="0" w:line="480" w:lineRule="auto"/>
        <w:ind w:left="567" w:hanging="567"/>
        <w:rPr>
          <w:rFonts w:asciiTheme="majorBidi" w:hAnsiTheme="majorBidi" w:cstheme="majorBidi"/>
          <w:sz w:val="24"/>
          <w:szCs w:val="24"/>
        </w:rPr>
      </w:pPr>
      <w:r w:rsidRPr="00AB37BD">
        <w:rPr>
          <w:rFonts w:asciiTheme="majorBidi" w:hAnsiTheme="majorBidi" w:cstheme="majorBidi"/>
          <w:sz w:val="24"/>
          <w:szCs w:val="24"/>
        </w:rPr>
        <w:t>White, H</w:t>
      </w:r>
      <w:r>
        <w:rPr>
          <w:rFonts w:asciiTheme="majorBidi" w:hAnsiTheme="majorBidi" w:cstheme="majorBidi"/>
          <w:sz w:val="24"/>
          <w:szCs w:val="24"/>
        </w:rPr>
        <w:t>. (1</w:t>
      </w:r>
      <w:r w:rsidRPr="00AB37BD">
        <w:rPr>
          <w:rFonts w:asciiTheme="majorBidi" w:hAnsiTheme="majorBidi" w:cstheme="majorBidi"/>
          <w:sz w:val="24"/>
          <w:szCs w:val="24"/>
        </w:rPr>
        <w:t>97</w:t>
      </w:r>
      <w:r>
        <w:rPr>
          <w:rFonts w:asciiTheme="majorBidi" w:hAnsiTheme="majorBidi" w:cstheme="majorBidi"/>
          <w:sz w:val="24"/>
          <w:szCs w:val="24"/>
        </w:rPr>
        <w:t>3)</w:t>
      </w:r>
      <w:r w:rsidRPr="00AB37BD">
        <w:rPr>
          <w:rFonts w:asciiTheme="majorBidi" w:hAnsiTheme="majorBidi" w:cstheme="majorBidi"/>
          <w:sz w:val="24"/>
          <w:szCs w:val="24"/>
        </w:rPr>
        <w:t xml:space="preserve"> </w:t>
      </w:r>
      <w:r w:rsidRPr="00AB37BD">
        <w:rPr>
          <w:rFonts w:asciiTheme="majorBidi" w:hAnsiTheme="majorBidi" w:cstheme="majorBidi"/>
          <w:i/>
          <w:iCs/>
          <w:sz w:val="24"/>
          <w:szCs w:val="24"/>
        </w:rPr>
        <w:t>Metahistory</w:t>
      </w:r>
      <w:r w:rsidRPr="00AB37BD">
        <w:rPr>
          <w:rFonts w:asciiTheme="majorBidi" w:hAnsiTheme="majorBidi" w:cstheme="majorBidi"/>
          <w:sz w:val="24"/>
          <w:szCs w:val="24"/>
        </w:rPr>
        <w:t xml:space="preserve">. Baltimore, MD: </w:t>
      </w:r>
      <w:r>
        <w:rPr>
          <w:rFonts w:asciiTheme="majorBidi" w:hAnsiTheme="majorBidi" w:cstheme="majorBidi"/>
          <w:sz w:val="24"/>
          <w:szCs w:val="24"/>
        </w:rPr>
        <w:t>Johns Hopkins University Press.</w:t>
      </w:r>
    </w:p>
    <w:p w:rsidR="00EB6C52" w:rsidRDefault="00EB6C52">
      <w:pPr>
        <w:tabs>
          <w:tab w:val="left" w:pos="9026"/>
        </w:tabs>
        <w:spacing w:after="0" w:line="480" w:lineRule="auto"/>
        <w:rPr>
          <w:rFonts w:asciiTheme="majorBidi" w:hAnsiTheme="majorBidi" w:cstheme="majorBidi"/>
          <w:sz w:val="24"/>
          <w:szCs w:val="24"/>
        </w:rPr>
      </w:pPr>
    </w:p>
    <w:sectPr w:rsidR="00EB6C52" w:rsidSect="009D2C9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31A" w:rsidRDefault="0077431A" w:rsidP="00D67D0A">
      <w:pPr>
        <w:spacing w:after="0" w:line="240" w:lineRule="auto"/>
      </w:pPr>
      <w:r>
        <w:separator/>
      </w:r>
    </w:p>
  </w:endnote>
  <w:endnote w:type="continuationSeparator" w:id="0">
    <w:p w:rsidR="0077431A" w:rsidRDefault="0077431A" w:rsidP="00D67D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de">
    <w:altName w:val="Cod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72860"/>
      <w:docPartObj>
        <w:docPartGallery w:val="Page Numbers (Bottom of Page)"/>
        <w:docPartUnique/>
      </w:docPartObj>
    </w:sdtPr>
    <w:sdtEndPr>
      <w:rPr>
        <w:rFonts w:ascii="Times New Roman" w:hAnsi="Times New Roman" w:cs="Times New Roman"/>
        <w:sz w:val="24"/>
        <w:szCs w:val="24"/>
      </w:rPr>
    </w:sdtEndPr>
    <w:sdtContent>
      <w:p w:rsidR="00F24608" w:rsidRPr="00902E95" w:rsidRDefault="00F56FB1">
        <w:pPr>
          <w:pStyle w:val="Footer"/>
          <w:jc w:val="right"/>
          <w:rPr>
            <w:rFonts w:ascii="Times New Roman" w:hAnsi="Times New Roman" w:cs="Times New Roman"/>
            <w:sz w:val="24"/>
            <w:szCs w:val="24"/>
          </w:rPr>
        </w:pPr>
        <w:r w:rsidRPr="00902E95">
          <w:rPr>
            <w:rFonts w:ascii="Times New Roman" w:hAnsi="Times New Roman" w:cs="Times New Roman"/>
            <w:sz w:val="24"/>
            <w:szCs w:val="24"/>
          </w:rPr>
          <w:fldChar w:fldCharType="begin"/>
        </w:r>
        <w:r w:rsidR="00F24608" w:rsidRPr="00902E95">
          <w:rPr>
            <w:rFonts w:ascii="Times New Roman" w:hAnsi="Times New Roman" w:cs="Times New Roman"/>
            <w:sz w:val="24"/>
            <w:szCs w:val="24"/>
          </w:rPr>
          <w:instrText xml:space="preserve"> PAGE   \* MERGEFORMAT </w:instrText>
        </w:r>
        <w:r w:rsidRPr="00902E95">
          <w:rPr>
            <w:rFonts w:ascii="Times New Roman" w:hAnsi="Times New Roman" w:cs="Times New Roman"/>
            <w:sz w:val="24"/>
            <w:szCs w:val="24"/>
          </w:rPr>
          <w:fldChar w:fldCharType="separate"/>
        </w:r>
        <w:r w:rsidR="00E12268">
          <w:rPr>
            <w:rFonts w:ascii="Times New Roman" w:hAnsi="Times New Roman" w:cs="Times New Roman"/>
            <w:noProof/>
            <w:sz w:val="24"/>
            <w:szCs w:val="24"/>
          </w:rPr>
          <w:t>26</w:t>
        </w:r>
        <w:r w:rsidRPr="00902E95">
          <w:rPr>
            <w:rFonts w:ascii="Times New Roman" w:hAnsi="Times New Roman" w:cs="Times New Roman"/>
            <w:sz w:val="24"/>
            <w:szCs w:val="24"/>
          </w:rPr>
          <w:fldChar w:fldCharType="end"/>
        </w:r>
      </w:p>
    </w:sdtContent>
  </w:sdt>
  <w:p w:rsidR="00F24608" w:rsidRPr="00902E95" w:rsidRDefault="00F24608">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31A" w:rsidRDefault="0077431A" w:rsidP="00D67D0A">
      <w:pPr>
        <w:spacing w:after="0" w:line="240" w:lineRule="auto"/>
      </w:pPr>
      <w:r>
        <w:separator/>
      </w:r>
    </w:p>
  </w:footnote>
  <w:footnote w:type="continuationSeparator" w:id="0">
    <w:p w:rsidR="0077431A" w:rsidRDefault="0077431A" w:rsidP="00D67D0A">
      <w:pPr>
        <w:spacing w:after="0" w:line="240" w:lineRule="auto"/>
      </w:pPr>
      <w:r>
        <w:continuationSeparator/>
      </w:r>
    </w:p>
  </w:footnote>
  <w:footnote w:id="1">
    <w:p w:rsidR="00F24608" w:rsidRPr="00944932" w:rsidRDefault="00F24608" w:rsidP="007476CB">
      <w:pPr>
        <w:pStyle w:val="FootnoteText"/>
        <w:rPr>
          <w:rFonts w:ascii="Times New Roman" w:hAnsi="Times New Roman" w:cs="Times New Roman"/>
          <w:lang w:val="en-AU"/>
        </w:rPr>
      </w:pPr>
      <w:r w:rsidRPr="00944932">
        <w:rPr>
          <w:rStyle w:val="FootnoteReference"/>
          <w:rFonts w:ascii="Times New Roman" w:hAnsi="Times New Roman" w:cs="Times New Roman"/>
        </w:rPr>
        <w:footnoteRef/>
      </w:r>
      <w:r w:rsidRPr="00944932">
        <w:rPr>
          <w:rFonts w:ascii="Times New Roman" w:hAnsi="Times New Roman" w:cs="Times New Roman"/>
        </w:rPr>
        <w:t xml:space="preserve"> R. A. W. Rhodes is </w:t>
      </w:r>
      <w:r w:rsidRPr="00944932">
        <w:rPr>
          <w:rFonts w:ascii="Times New Roman" w:hAnsi="Times New Roman" w:cs="Times New Roman"/>
          <w:lang w:val="en-AU"/>
        </w:rPr>
        <w:t xml:space="preserve">Professor of Government, University of Tasmania and Distinguished Professor of Political Science, Australia National University. </w:t>
      </w:r>
      <w:r>
        <w:rPr>
          <w:rFonts w:ascii="Times New Roman" w:hAnsi="Times New Roman" w:cs="Times New Roman"/>
          <w:lang w:val="en-AU"/>
        </w:rPr>
        <w:t xml:space="preserve">My thanks to Mark Bevir, Jenny Fleming, Pat Weller and the journal’s two referees for their comments and advice.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608" w:rsidRPr="002B18C9" w:rsidRDefault="00F24608">
    <w:pPr>
      <w:pStyle w:val="Header"/>
      <w:rPr>
        <w:rFonts w:ascii="Times New Roman" w:hAnsi="Times New Roman" w:cs="Times New Roman"/>
        <w:sz w:val="20"/>
        <w:szCs w:val="20"/>
      </w:rPr>
    </w:pPr>
    <w:r w:rsidRPr="002B18C9">
      <w:rPr>
        <w:rFonts w:ascii="Times New Roman" w:hAnsi="Times New Roman" w:cs="Times New Roman"/>
        <w:sz w:val="20"/>
        <w:szCs w:val="20"/>
      </w:rPr>
      <w:t xml:space="preserve">© R. A. W. Rhodes 2010. Please do not cite without permission.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F585E80"/>
    <w:lvl w:ilvl="0">
      <w:numFmt w:val="bullet"/>
      <w:lvlText w:val="*"/>
      <w:lvlJc w:val="left"/>
      <w:pPr>
        <w:ind w:left="0" w:firstLine="0"/>
      </w:pPr>
    </w:lvl>
  </w:abstractNum>
  <w:abstractNum w:abstractNumId="1">
    <w:nsid w:val="0E6E49B6"/>
    <w:multiLevelType w:val="hybridMultilevel"/>
    <w:tmpl w:val="3EC4739C"/>
    <w:lvl w:ilvl="0" w:tplc="0C09000F">
      <w:start w:val="1"/>
      <w:numFmt w:val="decimal"/>
      <w:lvlText w:val="%1."/>
      <w:lvlJc w:val="left"/>
      <w:pPr>
        <w:ind w:left="360" w:hanging="360"/>
      </w:pPr>
      <w:rPr>
        <w:rFonts w:cs="Times New Roman"/>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
    <w:nsid w:val="1F890BC3"/>
    <w:multiLevelType w:val="hybridMultilevel"/>
    <w:tmpl w:val="687481D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nsid w:val="2C7C52DD"/>
    <w:multiLevelType w:val="hybridMultilevel"/>
    <w:tmpl w:val="78F829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1BB01A8"/>
    <w:multiLevelType w:val="hybridMultilevel"/>
    <w:tmpl w:val="A4C6DD06"/>
    <w:lvl w:ilvl="0" w:tplc="E57683E8">
      <w:start w:val="1"/>
      <w:numFmt w:val="decimal"/>
      <w:lvlText w:val="%1."/>
      <w:lvlJc w:val="left"/>
      <w:pPr>
        <w:tabs>
          <w:tab w:val="num" w:pos="360"/>
        </w:tabs>
        <w:ind w:left="360" w:hanging="360"/>
      </w:pPr>
      <w:rPr>
        <w:b w:val="0"/>
        <w:i w:val="0"/>
      </w:rPr>
    </w:lvl>
    <w:lvl w:ilvl="1" w:tplc="DA86DCCC">
      <w:start w:val="1"/>
      <w:numFmt w:val="decimal"/>
      <w:lvlText w:val="(%2)"/>
      <w:lvlJc w:val="left"/>
      <w:pPr>
        <w:tabs>
          <w:tab w:val="num" w:pos="1440"/>
        </w:tabs>
        <w:ind w:left="1440" w:hanging="360"/>
      </w:pPr>
      <w:rPr>
        <w:rFonts w:hint="default"/>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C443F75"/>
    <w:multiLevelType w:val="hybridMultilevel"/>
    <w:tmpl w:val="4AE0F2E2"/>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nsid w:val="3F2B1DCD"/>
    <w:multiLevelType w:val="hybridMultilevel"/>
    <w:tmpl w:val="127C8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02750EE"/>
    <w:multiLevelType w:val="singleLevel"/>
    <w:tmpl w:val="0268C738"/>
    <w:lvl w:ilvl="0">
      <w:start w:val="6"/>
      <w:numFmt w:val="decimal"/>
      <w:lvlText w:val="%1. "/>
      <w:legacy w:legacy="1" w:legacySpace="0" w:legacyIndent="283"/>
      <w:lvlJc w:val="left"/>
      <w:pPr>
        <w:ind w:left="283" w:hanging="283"/>
      </w:pPr>
      <w:rPr>
        <w:b/>
        <w:i w:val="0"/>
        <w:sz w:val="24"/>
      </w:rPr>
    </w:lvl>
  </w:abstractNum>
  <w:abstractNum w:abstractNumId="8">
    <w:nsid w:val="61316E8D"/>
    <w:multiLevelType w:val="hybridMultilevel"/>
    <w:tmpl w:val="DEC24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2C72A35"/>
    <w:multiLevelType w:val="hybridMultilevel"/>
    <w:tmpl w:val="0E1C91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4CF7280"/>
    <w:multiLevelType w:val="hybridMultilevel"/>
    <w:tmpl w:val="FA088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BD574C3"/>
    <w:multiLevelType w:val="multilevel"/>
    <w:tmpl w:val="4C086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1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0"/>
    <w:lvlOverride w:ilvl="0">
      <w:lvl w:ilvl="0">
        <w:numFmt w:val="bullet"/>
        <w:lvlText w:val=""/>
        <w:legacy w:legacy="1" w:legacySpace="0" w:legacyIndent="283"/>
        <w:lvlJc w:val="left"/>
        <w:pPr>
          <w:ind w:left="1287" w:hanging="283"/>
        </w:pPr>
        <w:rPr>
          <w:rFonts w:ascii="Symbol" w:hAnsi="Symbol" w:hint="default"/>
        </w:rPr>
      </w:lvl>
    </w:lvlOverride>
  </w:num>
  <w:num w:numId="11">
    <w:abstractNumId w:val="9"/>
  </w:num>
  <w:num w:numId="12">
    <w:abstractNumId w:val="8"/>
  </w:num>
  <w:num w:numId="13">
    <w:abstractNumId w:val="1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trackRevisions/>
  <w:defaultTabStop w:val="720"/>
  <w:characterSpacingControl w:val="doNotCompress"/>
  <w:hdrShapeDefaults>
    <o:shapedefaults v:ext="edit" spidmax="30722"/>
  </w:hdrShapeDefaults>
  <w:footnotePr>
    <w:footnote w:id="-1"/>
    <w:footnote w:id="0"/>
  </w:footnotePr>
  <w:endnotePr>
    <w:endnote w:id="-1"/>
    <w:endnote w:id="0"/>
  </w:endnotePr>
  <w:compat>
    <w:useFELayout/>
  </w:compat>
  <w:rsids>
    <w:rsidRoot w:val="008749C3"/>
    <w:rsid w:val="000031E3"/>
    <w:rsid w:val="000034DF"/>
    <w:rsid w:val="0001681D"/>
    <w:rsid w:val="00020412"/>
    <w:rsid w:val="00020DBD"/>
    <w:rsid w:val="00032D48"/>
    <w:rsid w:val="000339A0"/>
    <w:rsid w:val="00036ECF"/>
    <w:rsid w:val="00062078"/>
    <w:rsid w:val="000721A2"/>
    <w:rsid w:val="00074854"/>
    <w:rsid w:val="000760A7"/>
    <w:rsid w:val="000815E2"/>
    <w:rsid w:val="00094685"/>
    <w:rsid w:val="00096A96"/>
    <w:rsid w:val="000A0ADB"/>
    <w:rsid w:val="000A2360"/>
    <w:rsid w:val="000B6C56"/>
    <w:rsid w:val="000C07A9"/>
    <w:rsid w:val="000C2577"/>
    <w:rsid w:val="000C4E31"/>
    <w:rsid w:val="000D07A4"/>
    <w:rsid w:val="000D0DAE"/>
    <w:rsid w:val="000D7B9F"/>
    <w:rsid w:val="000E3EA6"/>
    <w:rsid w:val="000E743F"/>
    <w:rsid w:val="000F50DE"/>
    <w:rsid w:val="000F7353"/>
    <w:rsid w:val="000F7435"/>
    <w:rsid w:val="00100046"/>
    <w:rsid w:val="00103407"/>
    <w:rsid w:val="0010612A"/>
    <w:rsid w:val="00122319"/>
    <w:rsid w:val="00125BA8"/>
    <w:rsid w:val="00130D78"/>
    <w:rsid w:val="00135DA2"/>
    <w:rsid w:val="00137494"/>
    <w:rsid w:val="00137830"/>
    <w:rsid w:val="00144AB1"/>
    <w:rsid w:val="00145BE9"/>
    <w:rsid w:val="00146D1D"/>
    <w:rsid w:val="001472A5"/>
    <w:rsid w:val="00152F63"/>
    <w:rsid w:val="00156F4C"/>
    <w:rsid w:val="001667F3"/>
    <w:rsid w:val="00170731"/>
    <w:rsid w:val="00171344"/>
    <w:rsid w:val="0017302C"/>
    <w:rsid w:val="0018622C"/>
    <w:rsid w:val="001B0336"/>
    <w:rsid w:val="001B08A8"/>
    <w:rsid w:val="001C429F"/>
    <w:rsid w:val="001D71D7"/>
    <w:rsid w:val="001E6DB6"/>
    <w:rsid w:val="001F51E8"/>
    <w:rsid w:val="00200261"/>
    <w:rsid w:val="002131C2"/>
    <w:rsid w:val="002154F8"/>
    <w:rsid w:val="00215689"/>
    <w:rsid w:val="00220193"/>
    <w:rsid w:val="00221FB1"/>
    <w:rsid w:val="0022388D"/>
    <w:rsid w:val="002321F2"/>
    <w:rsid w:val="00232D32"/>
    <w:rsid w:val="002344C3"/>
    <w:rsid w:val="002420D8"/>
    <w:rsid w:val="00242C9E"/>
    <w:rsid w:val="002451A3"/>
    <w:rsid w:val="00251E08"/>
    <w:rsid w:val="00251F3B"/>
    <w:rsid w:val="00255B15"/>
    <w:rsid w:val="00260C52"/>
    <w:rsid w:val="0026357C"/>
    <w:rsid w:val="00280B5C"/>
    <w:rsid w:val="00283DE9"/>
    <w:rsid w:val="00287CA8"/>
    <w:rsid w:val="0029724C"/>
    <w:rsid w:val="002B18C9"/>
    <w:rsid w:val="002B1B1E"/>
    <w:rsid w:val="002B3009"/>
    <w:rsid w:val="002B6E76"/>
    <w:rsid w:val="002D3928"/>
    <w:rsid w:val="002D4352"/>
    <w:rsid w:val="002E0821"/>
    <w:rsid w:val="002E15B0"/>
    <w:rsid w:val="002F177C"/>
    <w:rsid w:val="003008D2"/>
    <w:rsid w:val="00305EBD"/>
    <w:rsid w:val="00306DDD"/>
    <w:rsid w:val="00306DE5"/>
    <w:rsid w:val="00312B0A"/>
    <w:rsid w:val="00316C49"/>
    <w:rsid w:val="003203BB"/>
    <w:rsid w:val="00322740"/>
    <w:rsid w:val="003227AD"/>
    <w:rsid w:val="00323373"/>
    <w:rsid w:val="00323FAB"/>
    <w:rsid w:val="003312ED"/>
    <w:rsid w:val="003349D5"/>
    <w:rsid w:val="00334D06"/>
    <w:rsid w:val="0033711F"/>
    <w:rsid w:val="00340E0A"/>
    <w:rsid w:val="00345343"/>
    <w:rsid w:val="0035218E"/>
    <w:rsid w:val="00357039"/>
    <w:rsid w:val="00357CD1"/>
    <w:rsid w:val="00366044"/>
    <w:rsid w:val="00367B58"/>
    <w:rsid w:val="003821D0"/>
    <w:rsid w:val="00382585"/>
    <w:rsid w:val="00384869"/>
    <w:rsid w:val="003850A7"/>
    <w:rsid w:val="00390717"/>
    <w:rsid w:val="00391736"/>
    <w:rsid w:val="003A2AB9"/>
    <w:rsid w:val="003B26D4"/>
    <w:rsid w:val="003D747A"/>
    <w:rsid w:val="003E4F2B"/>
    <w:rsid w:val="003F014B"/>
    <w:rsid w:val="003F1C23"/>
    <w:rsid w:val="003F590C"/>
    <w:rsid w:val="004115D1"/>
    <w:rsid w:val="00420042"/>
    <w:rsid w:val="004245BD"/>
    <w:rsid w:val="00425A89"/>
    <w:rsid w:val="00427B7C"/>
    <w:rsid w:val="004342F8"/>
    <w:rsid w:val="00436FA0"/>
    <w:rsid w:val="00444E8B"/>
    <w:rsid w:val="00446B01"/>
    <w:rsid w:val="004524BB"/>
    <w:rsid w:val="00452E47"/>
    <w:rsid w:val="00455472"/>
    <w:rsid w:val="00461B61"/>
    <w:rsid w:val="00473F61"/>
    <w:rsid w:val="00476E15"/>
    <w:rsid w:val="00481088"/>
    <w:rsid w:val="004872D5"/>
    <w:rsid w:val="0049025C"/>
    <w:rsid w:val="004A01A0"/>
    <w:rsid w:val="004A1A61"/>
    <w:rsid w:val="004A4D62"/>
    <w:rsid w:val="004B17F2"/>
    <w:rsid w:val="004B4BA6"/>
    <w:rsid w:val="004B5264"/>
    <w:rsid w:val="004C69A6"/>
    <w:rsid w:val="004D11DE"/>
    <w:rsid w:val="004E7E27"/>
    <w:rsid w:val="0050311F"/>
    <w:rsid w:val="00515769"/>
    <w:rsid w:val="00516F80"/>
    <w:rsid w:val="005311E6"/>
    <w:rsid w:val="00533EA4"/>
    <w:rsid w:val="005343F5"/>
    <w:rsid w:val="00535655"/>
    <w:rsid w:val="00537C03"/>
    <w:rsid w:val="005425FF"/>
    <w:rsid w:val="00544B49"/>
    <w:rsid w:val="0055046C"/>
    <w:rsid w:val="0055575E"/>
    <w:rsid w:val="005564C8"/>
    <w:rsid w:val="00556A46"/>
    <w:rsid w:val="005601F9"/>
    <w:rsid w:val="005610DE"/>
    <w:rsid w:val="0056629F"/>
    <w:rsid w:val="00572595"/>
    <w:rsid w:val="00574F87"/>
    <w:rsid w:val="00577818"/>
    <w:rsid w:val="005814E6"/>
    <w:rsid w:val="00597EA3"/>
    <w:rsid w:val="005A0455"/>
    <w:rsid w:val="005A62C6"/>
    <w:rsid w:val="005B28D5"/>
    <w:rsid w:val="005C1B23"/>
    <w:rsid w:val="0060034A"/>
    <w:rsid w:val="00606748"/>
    <w:rsid w:val="0061340B"/>
    <w:rsid w:val="0061519A"/>
    <w:rsid w:val="00621370"/>
    <w:rsid w:val="00625BF8"/>
    <w:rsid w:val="00627A73"/>
    <w:rsid w:val="006420AD"/>
    <w:rsid w:val="00647CD4"/>
    <w:rsid w:val="0065218E"/>
    <w:rsid w:val="00660582"/>
    <w:rsid w:val="00667DA8"/>
    <w:rsid w:val="0068136D"/>
    <w:rsid w:val="00690DFF"/>
    <w:rsid w:val="0069268B"/>
    <w:rsid w:val="00695BD6"/>
    <w:rsid w:val="00697960"/>
    <w:rsid w:val="006A19BA"/>
    <w:rsid w:val="006A4FF3"/>
    <w:rsid w:val="006A5CAA"/>
    <w:rsid w:val="006B1ED9"/>
    <w:rsid w:val="006B54A5"/>
    <w:rsid w:val="006B6750"/>
    <w:rsid w:val="006C2875"/>
    <w:rsid w:val="006C72CB"/>
    <w:rsid w:val="006E1863"/>
    <w:rsid w:val="006E6D54"/>
    <w:rsid w:val="006F61D7"/>
    <w:rsid w:val="007008AE"/>
    <w:rsid w:val="00701A0B"/>
    <w:rsid w:val="00704127"/>
    <w:rsid w:val="0072089F"/>
    <w:rsid w:val="00725707"/>
    <w:rsid w:val="00734B59"/>
    <w:rsid w:val="007352BE"/>
    <w:rsid w:val="00741D5A"/>
    <w:rsid w:val="00746DA1"/>
    <w:rsid w:val="007476CB"/>
    <w:rsid w:val="00752FC3"/>
    <w:rsid w:val="0076375D"/>
    <w:rsid w:val="0077431A"/>
    <w:rsid w:val="00782F86"/>
    <w:rsid w:val="0078442F"/>
    <w:rsid w:val="00785B8D"/>
    <w:rsid w:val="00787D09"/>
    <w:rsid w:val="00792ECD"/>
    <w:rsid w:val="007A2B61"/>
    <w:rsid w:val="007B1804"/>
    <w:rsid w:val="007B5D13"/>
    <w:rsid w:val="007C5E49"/>
    <w:rsid w:val="007D015F"/>
    <w:rsid w:val="007D3BCA"/>
    <w:rsid w:val="007F064D"/>
    <w:rsid w:val="007F1B74"/>
    <w:rsid w:val="007F3509"/>
    <w:rsid w:val="00800C08"/>
    <w:rsid w:val="008059D9"/>
    <w:rsid w:val="00812D0E"/>
    <w:rsid w:val="00817B73"/>
    <w:rsid w:val="00821E14"/>
    <w:rsid w:val="00823D13"/>
    <w:rsid w:val="00824CC2"/>
    <w:rsid w:val="008334FA"/>
    <w:rsid w:val="0083407B"/>
    <w:rsid w:val="00840B4B"/>
    <w:rsid w:val="00841070"/>
    <w:rsid w:val="00847CB7"/>
    <w:rsid w:val="008525BE"/>
    <w:rsid w:val="00855E58"/>
    <w:rsid w:val="00857E42"/>
    <w:rsid w:val="00864930"/>
    <w:rsid w:val="008670E6"/>
    <w:rsid w:val="008749C3"/>
    <w:rsid w:val="00875722"/>
    <w:rsid w:val="00881A23"/>
    <w:rsid w:val="00894ECA"/>
    <w:rsid w:val="008A666F"/>
    <w:rsid w:val="008B502C"/>
    <w:rsid w:val="008C0352"/>
    <w:rsid w:val="008C6D36"/>
    <w:rsid w:val="008C7F4B"/>
    <w:rsid w:val="008D7DED"/>
    <w:rsid w:val="008E5C13"/>
    <w:rsid w:val="00902E95"/>
    <w:rsid w:val="0091093E"/>
    <w:rsid w:val="00926FD4"/>
    <w:rsid w:val="00930719"/>
    <w:rsid w:val="009426BE"/>
    <w:rsid w:val="00944932"/>
    <w:rsid w:val="00947AB1"/>
    <w:rsid w:val="00972D2E"/>
    <w:rsid w:val="00974C65"/>
    <w:rsid w:val="009751B3"/>
    <w:rsid w:val="00975C7A"/>
    <w:rsid w:val="00993DCB"/>
    <w:rsid w:val="009971B4"/>
    <w:rsid w:val="009A1B71"/>
    <w:rsid w:val="009A75F9"/>
    <w:rsid w:val="009B0A88"/>
    <w:rsid w:val="009B3F64"/>
    <w:rsid w:val="009C4FEF"/>
    <w:rsid w:val="009C7456"/>
    <w:rsid w:val="009D0C56"/>
    <w:rsid w:val="009D2C9D"/>
    <w:rsid w:val="009E0DC2"/>
    <w:rsid w:val="009E5D35"/>
    <w:rsid w:val="00A05EA5"/>
    <w:rsid w:val="00A12720"/>
    <w:rsid w:val="00A15441"/>
    <w:rsid w:val="00A21A10"/>
    <w:rsid w:val="00A32EAB"/>
    <w:rsid w:val="00A35358"/>
    <w:rsid w:val="00A41DE8"/>
    <w:rsid w:val="00A504BD"/>
    <w:rsid w:val="00A54291"/>
    <w:rsid w:val="00A65232"/>
    <w:rsid w:val="00A65FC0"/>
    <w:rsid w:val="00A66456"/>
    <w:rsid w:val="00A66B5A"/>
    <w:rsid w:val="00A674A8"/>
    <w:rsid w:val="00A76105"/>
    <w:rsid w:val="00A844D6"/>
    <w:rsid w:val="00A87322"/>
    <w:rsid w:val="00A920C3"/>
    <w:rsid w:val="00AA094B"/>
    <w:rsid w:val="00AA27CE"/>
    <w:rsid w:val="00AB332B"/>
    <w:rsid w:val="00AB6AFE"/>
    <w:rsid w:val="00AB6EE9"/>
    <w:rsid w:val="00AC33B8"/>
    <w:rsid w:val="00AD1FAB"/>
    <w:rsid w:val="00AD38EC"/>
    <w:rsid w:val="00AD5ACD"/>
    <w:rsid w:val="00AD5ECA"/>
    <w:rsid w:val="00AE1DD9"/>
    <w:rsid w:val="00AE2865"/>
    <w:rsid w:val="00AE40D1"/>
    <w:rsid w:val="00AE6B7E"/>
    <w:rsid w:val="00AF501A"/>
    <w:rsid w:val="00AF5633"/>
    <w:rsid w:val="00B02882"/>
    <w:rsid w:val="00B10901"/>
    <w:rsid w:val="00B144AA"/>
    <w:rsid w:val="00B2704F"/>
    <w:rsid w:val="00B27276"/>
    <w:rsid w:val="00B27E07"/>
    <w:rsid w:val="00B5749D"/>
    <w:rsid w:val="00B61D75"/>
    <w:rsid w:val="00B62ADC"/>
    <w:rsid w:val="00B63142"/>
    <w:rsid w:val="00B63A7C"/>
    <w:rsid w:val="00B80F6D"/>
    <w:rsid w:val="00B8326F"/>
    <w:rsid w:val="00B86AD1"/>
    <w:rsid w:val="00B92E42"/>
    <w:rsid w:val="00B937E9"/>
    <w:rsid w:val="00BA269A"/>
    <w:rsid w:val="00BA401A"/>
    <w:rsid w:val="00BA7E4B"/>
    <w:rsid w:val="00BA7E80"/>
    <w:rsid w:val="00BB5E66"/>
    <w:rsid w:val="00BC2726"/>
    <w:rsid w:val="00BD1857"/>
    <w:rsid w:val="00BE0D02"/>
    <w:rsid w:val="00BE1645"/>
    <w:rsid w:val="00BE1785"/>
    <w:rsid w:val="00BE56F9"/>
    <w:rsid w:val="00BE635D"/>
    <w:rsid w:val="00BF1300"/>
    <w:rsid w:val="00BF1C0C"/>
    <w:rsid w:val="00BF22E5"/>
    <w:rsid w:val="00C01C58"/>
    <w:rsid w:val="00C15F14"/>
    <w:rsid w:val="00C21018"/>
    <w:rsid w:val="00C331EB"/>
    <w:rsid w:val="00C40061"/>
    <w:rsid w:val="00C4096A"/>
    <w:rsid w:val="00C41CB5"/>
    <w:rsid w:val="00C45E0B"/>
    <w:rsid w:val="00C50E50"/>
    <w:rsid w:val="00C53F7D"/>
    <w:rsid w:val="00C555AF"/>
    <w:rsid w:val="00C61BE4"/>
    <w:rsid w:val="00C638BF"/>
    <w:rsid w:val="00C65CBB"/>
    <w:rsid w:val="00C82C99"/>
    <w:rsid w:val="00C8630B"/>
    <w:rsid w:val="00C9053E"/>
    <w:rsid w:val="00C910B2"/>
    <w:rsid w:val="00CB071D"/>
    <w:rsid w:val="00CB35ED"/>
    <w:rsid w:val="00CB6E3C"/>
    <w:rsid w:val="00CC084A"/>
    <w:rsid w:val="00CC1586"/>
    <w:rsid w:val="00CD5D65"/>
    <w:rsid w:val="00CE1ACA"/>
    <w:rsid w:val="00CE2600"/>
    <w:rsid w:val="00CE7288"/>
    <w:rsid w:val="00D002C7"/>
    <w:rsid w:val="00D02343"/>
    <w:rsid w:val="00D03119"/>
    <w:rsid w:val="00D04014"/>
    <w:rsid w:val="00D1596E"/>
    <w:rsid w:val="00D3129A"/>
    <w:rsid w:val="00D324D3"/>
    <w:rsid w:val="00D35C1B"/>
    <w:rsid w:val="00D40A2D"/>
    <w:rsid w:val="00D439EA"/>
    <w:rsid w:val="00D50976"/>
    <w:rsid w:val="00D5368C"/>
    <w:rsid w:val="00D552B4"/>
    <w:rsid w:val="00D63699"/>
    <w:rsid w:val="00D636A9"/>
    <w:rsid w:val="00D65D2D"/>
    <w:rsid w:val="00D67D0A"/>
    <w:rsid w:val="00D76E39"/>
    <w:rsid w:val="00D819D6"/>
    <w:rsid w:val="00D81E91"/>
    <w:rsid w:val="00D828FB"/>
    <w:rsid w:val="00D8521D"/>
    <w:rsid w:val="00D87AF2"/>
    <w:rsid w:val="00D95877"/>
    <w:rsid w:val="00DA548C"/>
    <w:rsid w:val="00DA6939"/>
    <w:rsid w:val="00DB54EE"/>
    <w:rsid w:val="00DB6506"/>
    <w:rsid w:val="00DB7D50"/>
    <w:rsid w:val="00DC7394"/>
    <w:rsid w:val="00DD229F"/>
    <w:rsid w:val="00DE7FA0"/>
    <w:rsid w:val="00DF6E09"/>
    <w:rsid w:val="00E07B9B"/>
    <w:rsid w:val="00E12268"/>
    <w:rsid w:val="00E127D2"/>
    <w:rsid w:val="00E23880"/>
    <w:rsid w:val="00E25F42"/>
    <w:rsid w:val="00E4019E"/>
    <w:rsid w:val="00E42DCA"/>
    <w:rsid w:val="00E505A4"/>
    <w:rsid w:val="00E53BED"/>
    <w:rsid w:val="00E57E0A"/>
    <w:rsid w:val="00E63A5D"/>
    <w:rsid w:val="00E66538"/>
    <w:rsid w:val="00E66AAD"/>
    <w:rsid w:val="00E70244"/>
    <w:rsid w:val="00E81917"/>
    <w:rsid w:val="00E8584C"/>
    <w:rsid w:val="00E90E38"/>
    <w:rsid w:val="00EB4739"/>
    <w:rsid w:val="00EB4C8D"/>
    <w:rsid w:val="00EB6C52"/>
    <w:rsid w:val="00EC3257"/>
    <w:rsid w:val="00ED2480"/>
    <w:rsid w:val="00ED337B"/>
    <w:rsid w:val="00ED523E"/>
    <w:rsid w:val="00F14BAA"/>
    <w:rsid w:val="00F15A5E"/>
    <w:rsid w:val="00F24608"/>
    <w:rsid w:val="00F25347"/>
    <w:rsid w:val="00F3264B"/>
    <w:rsid w:val="00F3287B"/>
    <w:rsid w:val="00F32BF7"/>
    <w:rsid w:val="00F51F8C"/>
    <w:rsid w:val="00F52093"/>
    <w:rsid w:val="00F56FB1"/>
    <w:rsid w:val="00F57CD8"/>
    <w:rsid w:val="00F80323"/>
    <w:rsid w:val="00F80764"/>
    <w:rsid w:val="00F86271"/>
    <w:rsid w:val="00F92169"/>
    <w:rsid w:val="00FB1C65"/>
    <w:rsid w:val="00FB488F"/>
    <w:rsid w:val="00FC0E63"/>
    <w:rsid w:val="00FC26C8"/>
    <w:rsid w:val="00FE10E7"/>
    <w:rsid w:val="00FE1192"/>
    <w:rsid w:val="00FE294C"/>
    <w:rsid w:val="00FF07CE"/>
    <w:rsid w:val="00FF15A4"/>
    <w:rsid w:val="00FF3D50"/>
    <w:rsid w:val="00FF7FB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C9D"/>
  </w:style>
  <w:style w:type="paragraph" w:styleId="Heading2">
    <w:name w:val="heading 2"/>
    <w:basedOn w:val="Normal"/>
    <w:next w:val="Normal"/>
    <w:link w:val="Heading2Char"/>
    <w:semiHidden/>
    <w:unhideWhenUsed/>
    <w:qFormat/>
    <w:rsid w:val="006F61D7"/>
    <w:pPr>
      <w:keepNext/>
      <w:tabs>
        <w:tab w:val="left" w:pos="9072"/>
      </w:tabs>
      <w:spacing w:after="240" w:line="240" w:lineRule="auto"/>
      <w:jc w:val="both"/>
      <w:outlineLvl w:val="1"/>
    </w:pPr>
    <w:rPr>
      <w:rFonts w:ascii="Times New Roman" w:eastAsia="Times New Roman" w:hAnsi="Times New Roman" w:cs="Times New Roman"/>
      <w:i/>
      <w:iCs/>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1519A"/>
    <w:pPr>
      <w:ind w:left="720"/>
      <w:contextualSpacing/>
    </w:pPr>
  </w:style>
  <w:style w:type="paragraph" w:styleId="PlainText">
    <w:name w:val="Plain Text"/>
    <w:basedOn w:val="Normal"/>
    <w:link w:val="PlainTextChar"/>
    <w:uiPriority w:val="99"/>
    <w:semiHidden/>
    <w:unhideWhenUsed/>
    <w:rsid w:val="0061519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519A"/>
    <w:rPr>
      <w:rFonts w:ascii="Consolas" w:hAnsi="Consolas"/>
      <w:sz w:val="21"/>
      <w:szCs w:val="21"/>
    </w:rPr>
  </w:style>
  <w:style w:type="paragraph" w:styleId="TOC4">
    <w:name w:val="toc 4"/>
    <w:basedOn w:val="Normal"/>
    <w:semiHidden/>
    <w:rsid w:val="00032D48"/>
    <w:pPr>
      <w:spacing w:after="0" w:line="240" w:lineRule="exact"/>
    </w:pPr>
    <w:rPr>
      <w:rFonts w:ascii="Courier" w:eastAsia="Times New Roman" w:hAnsi="Courier" w:cs="Times New Roman"/>
      <w:sz w:val="20"/>
      <w:szCs w:val="20"/>
      <w:lang w:eastAsia="en-US"/>
    </w:rPr>
  </w:style>
  <w:style w:type="character" w:styleId="CommentReference">
    <w:name w:val="annotation reference"/>
    <w:basedOn w:val="DefaultParagraphFont"/>
    <w:uiPriority w:val="99"/>
    <w:semiHidden/>
    <w:unhideWhenUsed/>
    <w:rsid w:val="00A504BD"/>
    <w:rPr>
      <w:sz w:val="16"/>
      <w:szCs w:val="16"/>
    </w:rPr>
  </w:style>
  <w:style w:type="paragraph" w:styleId="CommentText">
    <w:name w:val="annotation text"/>
    <w:basedOn w:val="Normal"/>
    <w:link w:val="CommentTextChar"/>
    <w:uiPriority w:val="99"/>
    <w:unhideWhenUsed/>
    <w:rsid w:val="00A504BD"/>
    <w:pPr>
      <w:spacing w:line="240" w:lineRule="auto"/>
    </w:pPr>
    <w:rPr>
      <w:sz w:val="20"/>
      <w:szCs w:val="20"/>
    </w:rPr>
  </w:style>
  <w:style w:type="character" w:customStyle="1" w:styleId="CommentTextChar">
    <w:name w:val="Comment Text Char"/>
    <w:basedOn w:val="DefaultParagraphFont"/>
    <w:link w:val="CommentText"/>
    <w:uiPriority w:val="99"/>
    <w:rsid w:val="00A504BD"/>
    <w:rPr>
      <w:sz w:val="20"/>
      <w:szCs w:val="20"/>
    </w:rPr>
  </w:style>
  <w:style w:type="paragraph" w:styleId="CommentSubject">
    <w:name w:val="annotation subject"/>
    <w:basedOn w:val="CommentText"/>
    <w:next w:val="CommentText"/>
    <w:link w:val="CommentSubjectChar"/>
    <w:uiPriority w:val="99"/>
    <w:semiHidden/>
    <w:unhideWhenUsed/>
    <w:rsid w:val="00A504BD"/>
    <w:rPr>
      <w:b/>
      <w:bCs/>
    </w:rPr>
  </w:style>
  <w:style w:type="character" w:customStyle="1" w:styleId="CommentSubjectChar">
    <w:name w:val="Comment Subject Char"/>
    <w:basedOn w:val="CommentTextChar"/>
    <w:link w:val="CommentSubject"/>
    <w:uiPriority w:val="99"/>
    <w:semiHidden/>
    <w:rsid w:val="00A504BD"/>
    <w:rPr>
      <w:b/>
      <w:bCs/>
      <w:sz w:val="20"/>
      <w:szCs w:val="20"/>
    </w:rPr>
  </w:style>
  <w:style w:type="paragraph" w:styleId="BalloonText">
    <w:name w:val="Balloon Text"/>
    <w:basedOn w:val="Normal"/>
    <w:link w:val="BalloonTextChar"/>
    <w:uiPriority w:val="99"/>
    <w:semiHidden/>
    <w:unhideWhenUsed/>
    <w:rsid w:val="00A50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4BD"/>
    <w:rPr>
      <w:rFonts w:ascii="Tahoma" w:hAnsi="Tahoma" w:cs="Tahoma"/>
      <w:sz w:val="16"/>
      <w:szCs w:val="16"/>
    </w:rPr>
  </w:style>
  <w:style w:type="paragraph" w:styleId="Header">
    <w:name w:val="header"/>
    <w:basedOn w:val="Normal"/>
    <w:link w:val="HeaderChar"/>
    <w:uiPriority w:val="99"/>
    <w:unhideWhenUsed/>
    <w:rsid w:val="00D6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D0A"/>
  </w:style>
  <w:style w:type="paragraph" w:styleId="Footer">
    <w:name w:val="footer"/>
    <w:basedOn w:val="Normal"/>
    <w:link w:val="FooterChar"/>
    <w:uiPriority w:val="99"/>
    <w:unhideWhenUsed/>
    <w:rsid w:val="00D6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D0A"/>
  </w:style>
  <w:style w:type="character" w:customStyle="1" w:styleId="Heading2Char">
    <w:name w:val="Heading 2 Char"/>
    <w:basedOn w:val="DefaultParagraphFont"/>
    <w:link w:val="Heading2"/>
    <w:semiHidden/>
    <w:rsid w:val="006F61D7"/>
    <w:rPr>
      <w:rFonts w:ascii="Times New Roman" w:eastAsia="Times New Roman" w:hAnsi="Times New Roman" w:cs="Times New Roman"/>
      <w:i/>
      <w:iCs/>
      <w:sz w:val="24"/>
      <w:szCs w:val="20"/>
      <w:lang w:eastAsia="en-US"/>
    </w:rPr>
  </w:style>
  <w:style w:type="paragraph" w:styleId="BodyText">
    <w:name w:val="Body Text"/>
    <w:basedOn w:val="Normal"/>
    <w:link w:val="BodyTextChar"/>
    <w:semiHidden/>
    <w:unhideWhenUsed/>
    <w:rsid w:val="006F61D7"/>
    <w:pPr>
      <w:tabs>
        <w:tab w:val="left" w:pos="9072"/>
      </w:tabs>
      <w:spacing w:after="240" w:line="240" w:lineRule="auto"/>
      <w:jc w:val="both"/>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semiHidden/>
    <w:rsid w:val="006F61D7"/>
    <w:rPr>
      <w:rFonts w:ascii="Times New Roman" w:eastAsia="Times New Roman" w:hAnsi="Times New Roman" w:cs="Times New Roman"/>
      <w:sz w:val="24"/>
      <w:szCs w:val="20"/>
      <w:lang w:eastAsia="en-US"/>
    </w:rPr>
  </w:style>
  <w:style w:type="paragraph" w:styleId="NormalWeb">
    <w:name w:val="Normal (Web)"/>
    <w:basedOn w:val="Normal"/>
    <w:uiPriority w:val="99"/>
    <w:rsid w:val="00E127D2"/>
    <w:pPr>
      <w:spacing w:before="100" w:beforeAutospacing="1" w:after="100" w:afterAutospacing="1" w:line="240" w:lineRule="auto"/>
    </w:pPr>
    <w:rPr>
      <w:rFonts w:ascii="Times New Roman" w:eastAsia="SimSun" w:hAnsi="Times New Roman" w:cs="Times New Roman"/>
      <w:sz w:val="24"/>
      <w:szCs w:val="24"/>
    </w:rPr>
  </w:style>
  <w:style w:type="paragraph" w:styleId="EndnoteText">
    <w:name w:val="endnote text"/>
    <w:basedOn w:val="Normal"/>
    <w:link w:val="EndnoteTextChar"/>
    <w:semiHidden/>
    <w:rsid w:val="00E127D2"/>
    <w:pPr>
      <w:spacing w:after="0" w:line="240" w:lineRule="auto"/>
    </w:pPr>
    <w:rPr>
      <w:rFonts w:ascii="Times New Roman" w:eastAsia="SimSun" w:hAnsi="Times New Roman" w:cs="Times New Roman"/>
      <w:sz w:val="20"/>
      <w:szCs w:val="20"/>
    </w:rPr>
  </w:style>
  <w:style w:type="character" w:customStyle="1" w:styleId="EndnoteTextChar">
    <w:name w:val="Endnote Text Char"/>
    <w:basedOn w:val="DefaultParagraphFont"/>
    <w:link w:val="EndnoteText"/>
    <w:semiHidden/>
    <w:rsid w:val="00E127D2"/>
    <w:rPr>
      <w:rFonts w:ascii="Times New Roman" w:eastAsia="SimSun" w:hAnsi="Times New Roman" w:cs="Times New Roman"/>
      <w:sz w:val="20"/>
      <w:szCs w:val="20"/>
    </w:rPr>
  </w:style>
  <w:style w:type="character" w:styleId="EndnoteReference">
    <w:name w:val="endnote reference"/>
    <w:basedOn w:val="DefaultParagraphFont"/>
    <w:semiHidden/>
    <w:rsid w:val="00E127D2"/>
    <w:rPr>
      <w:vertAlign w:val="superscript"/>
    </w:rPr>
  </w:style>
  <w:style w:type="paragraph" w:styleId="FootnoteText">
    <w:name w:val="footnote text"/>
    <w:basedOn w:val="Normal"/>
    <w:link w:val="FootnoteTextChar"/>
    <w:uiPriority w:val="99"/>
    <w:semiHidden/>
    <w:unhideWhenUsed/>
    <w:rsid w:val="00AB33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332B"/>
    <w:rPr>
      <w:sz w:val="20"/>
      <w:szCs w:val="20"/>
    </w:rPr>
  </w:style>
  <w:style w:type="character" w:styleId="FootnoteReference">
    <w:name w:val="footnote reference"/>
    <w:basedOn w:val="DefaultParagraphFont"/>
    <w:uiPriority w:val="99"/>
    <w:semiHidden/>
    <w:unhideWhenUsed/>
    <w:rsid w:val="00AB332B"/>
    <w:rPr>
      <w:vertAlign w:val="superscript"/>
    </w:rPr>
  </w:style>
  <w:style w:type="paragraph" w:customStyle="1" w:styleId="References">
    <w:name w:val="References"/>
    <w:basedOn w:val="Normal"/>
    <w:uiPriority w:val="99"/>
    <w:rsid w:val="006420AD"/>
    <w:pPr>
      <w:tabs>
        <w:tab w:val="left" w:pos="10"/>
      </w:tabs>
      <w:spacing w:after="0" w:line="480" w:lineRule="auto"/>
      <w:ind w:left="720" w:hanging="720"/>
    </w:pPr>
    <w:rPr>
      <w:rFonts w:ascii="Times New Roman" w:eastAsia="SimSun" w:hAnsi="Times New Roman" w:cs="Times New Roman"/>
      <w:sz w:val="24"/>
      <w:szCs w:val="24"/>
      <w:lang w:val="en-US" w:eastAsia="en-US"/>
    </w:rPr>
  </w:style>
  <w:style w:type="character" w:styleId="Hyperlink">
    <w:name w:val="Hyperlink"/>
    <w:basedOn w:val="DefaultParagraphFont"/>
    <w:uiPriority w:val="99"/>
    <w:rsid w:val="006420AD"/>
    <w:rPr>
      <w:rFonts w:cs="Times New Roman"/>
      <w:color w:val="0000FF"/>
      <w:u w:val="single"/>
    </w:rPr>
  </w:style>
  <w:style w:type="paragraph" w:customStyle="1" w:styleId="Normaal">
    <w:name w:val="Normaal"/>
    <w:basedOn w:val="Normal"/>
    <w:uiPriority w:val="99"/>
    <w:rsid w:val="006420AD"/>
    <w:pPr>
      <w:spacing w:after="0" w:line="240" w:lineRule="auto"/>
      <w:ind w:left="360" w:hanging="360"/>
      <w:jc w:val="both"/>
    </w:pPr>
    <w:rPr>
      <w:rFonts w:ascii="Times New Roman" w:eastAsia="SimSun" w:hAnsi="Times New Roman" w:cs="Times New Roman"/>
      <w:sz w:val="24"/>
      <w:szCs w:val="24"/>
      <w:lang w:eastAsia="en-AU"/>
    </w:rPr>
  </w:style>
  <w:style w:type="character" w:styleId="Strong">
    <w:name w:val="Strong"/>
    <w:basedOn w:val="DefaultParagraphFont"/>
    <w:uiPriority w:val="99"/>
    <w:qFormat/>
    <w:rsid w:val="006420AD"/>
    <w:rPr>
      <w:rFonts w:cs="Times New Roman"/>
      <w:b/>
      <w:bCs/>
    </w:rPr>
  </w:style>
  <w:style w:type="paragraph" w:styleId="Subtitle">
    <w:name w:val="Subtitle"/>
    <w:basedOn w:val="Normal"/>
    <w:link w:val="SubtitleChar"/>
    <w:uiPriority w:val="99"/>
    <w:qFormat/>
    <w:rsid w:val="006420AD"/>
    <w:pPr>
      <w:spacing w:after="0" w:line="240" w:lineRule="auto"/>
      <w:jc w:val="both"/>
    </w:pPr>
    <w:rPr>
      <w:rFonts w:ascii="Times New Roman" w:eastAsia="SimSun" w:hAnsi="Times New Roman" w:cs="Times New Roman"/>
      <w:sz w:val="24"/>
      <w:szCs w:val="20"/>
      <w:u w:val="single"/>
      <w:lang w:eastAsia="en-US"/>
    </w:rPr>
  </w:style>
  <w:style w:type="character" w:customStyle="1" w:styleId="SubtitleChar">
    <w:name w:val="Subtitle Char"/>
    <w:basedOn w:val="DefaultParagraphFont"/>
    <w:link w:val="Subtitle"/>
    <w:uiPriority w:val="99"/>
    <w:rsid w:val="006420AD"/>
    <w:rPr>
      <w:rFonts w:ascii="Times New Roman" w:eastAsia="SimSun" w:hAnsi="Times New Roman" w:cs="Times New Roman"/>
      <w:sz w:val="24"/>
      <w:szCs w:val="20"/>
      <w:u w:val="single"/>
      <w:lang w:eastAsia="en-US"/>
    </w:rPr>
  </w:style>
  <w:style w:type="character" w:customStyle="1" w:styleId="title-link-wrapper">
    <w:name w:val="title-link-wrapper"/>
    <w:basedOn w:val="DefaultParagraphFont"/>
    <w:uiPriority w:val="99"/>
    <w:rsid w:val="006420AD"/>
    <w:rPr>
      <w:rFonts w:cs="Times New Roman"/>
    </w:rPr>
  </w:style>
  <w:style w:type="character" w:customStyle="1" w:styleId="medium-font">
    <w:name w:val="medium-font"/>
    <w:basedOn w:val="DefaultParagraphFont"/>
    <w:uiPriority w:val="99"/>
    <w:rsid w:val="006420AD"/>
    <w:rPr>
      <w:rFonts w:cs="Times New Roman"/>
    </w:rPr>
  </w:style>
  <w:style w:type="paragraph" w:customStyle="1" w:styleId="Default">
    <w:name w:val="Default"/>
    <w:uiPriority w:val="99"/>
    <w:rsid w:val="006420AD"/>
    <w:pPr>
      <w:autoSpaceDE w:val="0"/>
      <w:autoSpaceDN w:val="0"/>
      <w:adjustRightInd w:val="0"/>
      <w:spacing w:after="0" w:line="240" w:lineRule="auto"/>
    </w:pPr>
    <w:rPr>
      <w:rFonts w:ascii="Code" w:eastAsia="SimSun" w:hAnsi="Code" w:cs="Code"/>
      <w:color w:val="000000"/>
      <w:sz w:val="24"/>
      <w:szCs w:val="24"/>
    </w:rPr>
  </w:style>
  <w:style w:type="paragraph" w:styleId="BodyTextIndent">
    <w:name w:val="Body Text Indent"/>
    <w:basedOn w:val="Normal"/>
    <w:link w:val="BodyTextIndentChar"/>
    <w:uiPriority w:val="99"/>
    <w:semiHidden/>
    <w:unhideWhenUsed/>
    <w:rsid w:val="000815E2"/>
    <w:pPr>
      <w:spacing w:after="120"/>
      <w:ind w:left="283"/>
    </w:pPr>
  </w:style>
  <w:style w:type="character" w:customStyle="1" w:styleId="BodyTextIndentChar">
    <w:name w:val="Body Text Indent Char"/>
    <w:basedOn w:val="DefaultParagraphFont"/>
    <w:link w:val="BodyTextIndent"/>
    <w:uiPriority w:val="99"/>
    <w:semiHidden/>
    <w:rsid w:val="000815E2"/>
  </w:style>
  <w:style w:type="character" w:customStyle="1" w:styleId="mw-headline">
    <w:name w:val="mw-headline"/>
    <w:basedOn w:val="DefaultParagraphFont"/>
    <w:rsid w:val="00572595"/>
  </w:style>
  <w:style w:type="paragraph" w:customStyle="1" w:styleId="EndnoteText1">
    <w:name w:val="Endnote Text1"/>
    <w:basedOn w:val="Normal"/>
    <w:rsid w:val="00C61BE4"/>
    <w:pPr>
      <w:spacing w:after="0" w:line="240"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2420D8"/>
    <w:rPr>
      <w:b/>
      <w:bCs/>
      <w:i w:val="0"/>
      <w:iCs w:val="0"/>
    </w:rPr>
  </w:style>
  <w:style w:type="paragraph" w:customStyle="1" w:styleId="citation">
    <w:name w:val="citation"/>
    <w:basedOn w:val="Normal"/>
    <w:rsid w:val="00535655"/>
    <w:pPr>
      <w:spacing w:before="100" w:beforeAutospacing="1" w:after="100" w:afterAutospacing="1" w:line="240" w:lineRule="auto"/>
    </w:pPr>
    <w:rPr>
      <w:rFonts w:ascii="Times New Roman" w:eastAsia="Times New Roman" w:hAnsi="Times New Roman" w:cs="Times New Roman"/>
      <w:sz w:val="24"/>
      <w:szCs w:val="24"/>
    </w:rPr>
  </w:style>
  <w:style w:type="paragraph" w:styleId="List">
    <w:name w:val="List"/>
    <w:basedOn w:val="Normal"/>
    <w:uiPriority w:val="99"/>
    <w:semiHidden/>
    <w:unhideWhenUsed/>
    <w:rsid w:val="00847CB7"/>
    <w:pPr>
      <w:spacing w:after="0" w:line="240" w:lineRule="auto"/>
      <w:ind w:left="283" w:hanging="283"/>
    </w:pPr>
    <w:rPr>
      <w:rFonts w:ascii="Calibri" w:eastAsia="SimSun" w:hAnsi="Calibri" w:cs="Times New Roman"/>
    </w:rPr>
  </w:style>
  <w:style w:type="paragraph" w:styleId="Revision">
    <w:name w:val="Revision"/>
    <w:hidden/>
    <w:uiPriority w:val="99"/>
    <w:semiHidden/>
    <w:rsid w:val="00F3264B"/>
    <w:pPr>
      <w:spacing w:after="0" w:line="240" w:lineRule="auto"/>
    </w:pPr>
  </w:style>
  <w:style w:type="character" w:styleId="FollowedHyperlink">
    <w:name w:val="FollowedHyperlink"/>
    <w:basedOn w:val="DefaultParagraphFont"/>
    <w:uiPriority w:val="99"/>
    <w:semiHidden/>
    <w:unhideWhenUsed/>
    <w:rsid w:val="0021568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46972">
      <w:bodyDiv w:val="1"/>
      <w:marLeft w:val="0"/>
      <w:marRight w:val="0"/>
      <w:marTop w:val="0"/>
      <w:marBottom w:val="0"/>
      <w:divBdr>
        <w:top w:val="none" w:sz="0" w:space="0" w:color="auto"/>
        <w:left w:val="none" w:sz="0" w:space="0" w:color="auto"/>
        <w:bottom w:val="none" w:sz="0" w:space="0" w:color="auto"/>
        <w:right w:val="none" w:sz="0" w:space="0" w:color="auto"/>
      </w:divBdr>
    </w:div>
    <w:div w:id="12459188">
      <w:bodyDiv w:val="1"/>
      <w:marLeft w:val="0"/>
      <w:marRight w:val="0"/>
      <w:marTop w:val="0"/>
      <w:marBottom w:val="0"/>
      <w:divBdr>
        <w:top w:val="none" w:sz="0" w:space="0" w:color="auto"/>
        <w:left w:val="none" w:sz="0" w:space="0" w:color="auto"/>
        <w:bottom w:val="none" w:sz="0" w:space="0" w:color="auto"/>
        <w:right w:val="none" w:sz="0" w:space="0" w:color="auto"/>
      </w:divBdr>
    </w:div>
    <w:div w:id="12583179">
      <w:bodyDiv w:val="1"/>
      <w:marLeft w:val="0"/>
      <w:marRight w:val="0"/>
      <w:marTop w:val="0"/>
      <w:marBottom w:val="0"/>
      <w:divBdr>
        <w:top w:val="none" w:sz="0" w:space="0" w:color="auto"/>
        <w:left w:val="none" w:sz="0" w:space="0" w:color="auto"/>
        <w:bottom w:val="none" w:sz="0" w:space="0" w:color="auto"/>
        <w:right w:val="none" w:sz="0" w:space="0" w:color="auto"/>
      </w:divBdr>
    </w:div>
    <w:div w:id="68618849">
      <w:bodyDiv w:val="1"/>
      <w:marLeft w:val="0"/>
      <w:marRight w:val="0"/>
      <w:marTop w:val="0"/>
      <w:marBottom w:val="0"/>
      <w:divBdr>
        <w:top w:val="none" w:sz="0" w:space="0" w:color="auto"/>
        <w:left w:val="none" w:sz="0" w:space="0" w:color="auto"/>
        <w:bottom w:val="none" w:sz="0" w:space="0" w:color="auto"/>
        <w:right w:val="none" w:sz="0" w:space="0" w:color="auto"/>
      </w:divBdr>
    </w:div>
    <w:div w:id="69623042">
      <w:bodyDiv w:val="1"/>
      <w:marLeft w:val="0"/>
      <w:marRight w:val="0"/>
      <w:marTop w:val="0"/>
      <w:marBottom w:val="0"/>
      <w:divBdr>
        <w:top w:val="none" w:sz="0" w:space="0" w:color="auto"/>
        <w:left w:val="none" w:sz="0" w:space="0" w:color="auto"/>
        <w:bottom w:val="none" w:sz="0" w:space="0" w:color="auto"/>
        <w:right w:val="none" w:sz="0" w:space="0" w:color="auto"/>
      </w:divBdr>
    </w:div>
    <w:div w:id="73552324">
      <w:bodyDiv w:val="1"/>
      <w:marLeft w:val="0"/>
      <w:marRight w:val="0"/>
      <w:marTop w:val="0"/>
      <w:marBottom w:val="0"/>
      <w:divBdr>
        <w:top w:val="none" w:sz="0" w:space="0" w:color="auto"/>
        <w:left w:val="none" w:sz="0" w:space="0" w:color="auto"/>
        <w:bottom w:val="none" w:sz="0" w:space="0" w:color="auto"/>
        <w:right w:val="none" w:sz="0" w:space="0" w:color="auto"/>
      </w:divBdr>
    </w:div>
    <w:div w:id="93669454">
      <w:bodyDiv w:val="1"/>
      <w:marLeft w:val="0"/>
      <w:marRight w:val="0"/>
      <w:marTop w:val="0"/>
      <w:marBottom w:val="0"/>
      <w:divBdr>
        <w:top w:val="none" w:sz="0" w:space="0" w:color="auto"/>
        <w:left w:val="none" w:sz="0" w:space="0" w:color="auto"/>
        <w:bottom w:val="none" w:sz="0" w:space="0" w:color="auto"/>
        <w:right w:val="none" w:sz="0" w:space="0" w:color="auto"/>
      </w:divBdr>
    </w:div>
    <w:div w:id="106122947">
      <w:bodyDiv w:val="1"/>
      <w:marLeft w:val="0"/>
      <w:marRight w:val="0"/>
      <w:marTop w:val="0"/>
      <w:marBottom w:val="0"/>
      <w:divBdr>
        <w:top w:val="none" w:sz="0" w:space="0" w:color="auto"/>
        <w:left w:val="none" w:sz="0" w:space="0" w:color="auto"/>
        <w:bottom w:val="none" w:sz="0" w:space="0" w:color="auto"/>
        <w:right w:val="none" w:sz="0" w:space="0" w:color="auto"/>
      </w:divBdr>
    </w:div>
    <w:div w:id="115954012">
      <w:bodyDiv w:val="1"/>
      <w:marLeft w:val="0"/>
      <w:marRight w:val="0"/>
      <w:marTop w:val="0"/>
      <w:marBottom w:val="0"/>
      <w:divBdr>
        <w:top w:val="none" w:sz="0" w:space="0" w:color="auto"/>
        <w:left w:val="none" w:sz="0" w:space="0" w:color="auto"/>
        <w:bottom w:val="none" w:sz="0" w:space="0" w:color="auto"/>
        <w:right w:val="none" w:sz="0" w:space="0" w:color="auto"/>
      </w:divBdr>
    </w:div>
    <w:div w:id="119422648">
      <w:bodyDiv w:val="1"/>
      <w:marLeft w:val="0"/>
      <w:marRight w:val="0"/>
      <w:marTop w:val="0"/>
      <w:marBottom w:val="0"/>
      <w:divBdr>
        <w:top w:val="none" w:sz="0" w:space="0" w:color="auto"/>
        <w:left w:val="none" w:sz="0" w:space="0" w:color="auto"/>
        <w:bottom w:val="none" w:sz="0" w:space="0" w:color="auto"/>
        <w:right w:val="none" w:sz="0" w:space="0" w:color="auto"/>
      </w:divBdr>
    </w:div>
    <w:div w:id="121269320">
      <w:bodyDiv w:val="1"/>
      <w:marLeft w:val="0"/>
      <w:marRight w:val="0"/>
      <w:marTop w:val="0"/>
      <w:marBottom w:val="0"/>
      <w:divBdr>
        <w:top w:val="none" w:sz="0" w:space="0" w:color="auto"/>
        <w:left w:val="none" w:sz="0" w:space="0" w:color="auto"/>
        <w:bottom w:val="none" w:sz="0" w:space="0" w:color="auto"/>
        <w:right w:val="none" w:sz="0" w:space="0" w:color="auto"/>
      </w:divBdr>
    </w:div>
    <w:div w:id="125586372">
      <w:bodyDiv w:val="1"/>
      <w:marLeft w:val="0"/>
      <w:marRight w:val="0"/>
      <w:marTop w:val="0"/>
      <w:marBottom w:val="0"/>
      <w:divBdr>
        <w:top w:val="none" w:sz="0" w:space="0" w:color="auto"/>
        <w:left w:val="none" w:sz="0" w:space="0" w:color="auto"/>
        <w:bottom w:val="none" w:sz="0" w:space="0" w:color="auto"/>
        <w:right w:val="none" w:sz="0" w:space="0" w:color="auto"/>
      </w:divBdr>
    </w:div>
    <w:div w:id="133065765">
      <w:bodyDiv w:val="1"/>
      <w:marLeft w:val="0"/>
      <w:marRight w:val="0"/>
      <w:marTop w:val="0"/>
      <w:marBottom w:val="0"/>
      <w:divBdr>
        <w:top w:val="none" w:sz="0" w:space="0" w:color="auto"/>
        <w:left w:val="none" w:sz="0" w:space="0" w:color="auto"/>
        <w:bottom w:val="none" w:sz="0" w:space="0" w:color="auto"/>
        <w:right w:val="none" w:sz="0" w:space="0" w:color="auto"/>
      </w:divBdr>
    </w:div>
    <w:div w:id="146752622">
      <w:bodyDiv w:val="1"/>
      <w:marLeft w:val="0"/>
      <w:marRight w:val="0"/>
      <w:marTop w:val="0"/>
      <w:marBottom w:val="0"/>
      <w:divBdr>
        <w:top w:val="none" w:sz="0" w:space="0" w:color="auto"/>
        <w:left w:val="none" w:sz="0" w:space="0" w:color="auto"/>
        <w:bottom w:val="none" w:sz="0" w:space="0" w:color="auto"/>
        <w:right w:val="none" w:sz="0" w:space="0" w:color="auto"/>
      </w:divBdr>
    </w:div>
    <w:div w:id="150610155">
      <w:bodyDiv w:val="1"/>
      <w:marLeft w:val="0"/>
      <w:marRight w:val="0"/>
      <w:marTop w:val="0"/>
      <w:marBottom w:val="0"/>
      <w:divBdr>
        <w:top w:val="none" w:sz="0" w:space="0" w:color="auto"/>
        <w:left w:val="none" w:sz="0" w:space="0" w:color="auto"/>
        <w:bottom w:val="none" w:sz="0" w:space="0" w:color="auto"/>
        <w:right w:val="none" w:sz="0" w:space="0" w:color="auto"/>
      </w:divBdr>
    </w:div>
    <w:div w:id="176962933">
      <w:bodyDiv w:val="1"/>
      <w:marLeft w:val="0"/>
      <w:marRight w:val="0"/>
      <w:marTop w:val="0"/>
      <w:marBottom w:val="0"/>
      <w:divBdr>
        <w:top w:val="none" w:sz="0" w:space="0" w:color="auto"/>
        <w:left w:val="none" w:sz="0" w:space="0" w:color="auto"/>
        <w:bottom w:val="none" w:sz="0" w:space="0" w:color="auto"/>
        <w:right w:val="none" w:sz="0" w:space="0" w:color="auto"/>
      </w:divBdr>
    </w:div>
    <w:div w:id="194345917">
      <w:bodyDiv w:val="1"/>
      <w:marLeft w:val="0"/>
      <w:marRight w:val="0"/>
      <w:marTop w:val="0"/>
      <w:marBottom w:val="0"/>
      <w:divBdr>
        <w:top w:val="none" w:sz="0" w:space="0" w:color="auto"/>
        <w:left w:val="none" w:sz="0" w:space="0" w:color="auto"/>
        <w:bottom w:val="none" w:sz="0" w:space="0" w:color="auto"/>
        <w:right w:val="none" w:sz="0" w:space="0" w:color="auto"/>
      </w:divBdr>
    </w:div>
    <w:div w:id="200898344">
      <w:bodyDiv w:val="1"/>
      <w:marLeft w:val="0"/>
      <w:marRight w:val="0"/>
      <w:marTop w:val="0"/>
      <w:marBottom w:val="0"/>
      <w:divBdr>
        <w:top w:val="none" w:sz="0" w:space="0" w:color="auto"/>
        <w:left w:val="none" w:sz="0" w:space="0" w:color="auto"/>
        <w:bottom w:val="none" w:sz="0" w:space="0" w:color="auto"/>
        <w:right w:val="none" w:sz="0" w:space="0" w:color="auto"/>
      </w:divBdr>
    </w:div>
    <w:div w:id="214513844">
      <w:bodyDiv w:val="1"/>
      <w:marLeft w:val="0"/>
      <w:marRight w:val="0"/>
      <w:marTop w:val="0"/>
      <w:marBottom w:val="0"/>
      <w:divBdr>
        <w:top w:val="none" w:sz="0" w:space="0" w:color="auto"/>
        <w:left w:val="none" w:sz="0" w:space="0" w:color="auto"/>
        <w:bottom w:val="none" w:sz="0" w:space="0" w:color="auto"/>
        <w:right w:val="none" w:sz="0" w:space="0" w:color="auto"/>
      </w:divBdr>
    </w:div>
    <w:div w:id="229537606">
      <w:bodyDiv w:val="1"/>
      <w:marLeft w:val="0"/>
      <w:marRight w:val="0"/>
      <w:marTop w:val="0"/>
      <w:marBottom w:val="0"/>
      <w:divBdr>
        <w:top w:val="none" w:sz="0" w:space="0" w:color="auto"/>
        <w:left w:val="none" w:sz="0" w:space="0" w:color="auto"/>
        <w:bottom w:val="none" w:sz="0" w:space="0" w:color="auto"/>
        <w:right w:val="none" w:sz="0" w:space="0" w:color="auto"/>
      </w:divBdr>
    </w:div>
    <w:div w:id="245387927">
      <w:bodyDiv w:val="1"/>
      <w:marLeft w:val="0"/>
      <w:marRight w:val="0"/>
      <w:marTop w:val="0"/>
      <w:marBottom w:val="0"/>
      <w:divBdr>
        <w:top w:val="none" w:sz="0" w:space="0" w:color="auto"/>
        <w:left w:val="none" w:sz="0" w:space="0" w:color="auto"/>
        <w:bottom w:val="none" w:sz="0" w:space="0" w:color="auto"/>
        <w:right w:val="none" w:sz="0" w:space="0" w:color="auto"/>
      </w:divBdr>
    </w:div>
    <w:div w:id="261960239">
      <w:bodyDiv w:val="1"/>
      <w:marLeft w:val="0"/>
      <w:marRight w:val="0"/>
      <w:marTop w:val="0"/>
      <w:marBottom w:val="0"/>
      <w:divBdr>
        <w:top w:val="none" w:sz="0" w:space="0" w:color="auto"/>
        <w:left w:val="none" w:sz="0" w:space="0" w:color="auto"/>
        <w:bottom w:val="none" w:sz="0" w:space="0" w:color="auto"/>
        <w:right w:val="none" w:sz="0" w:space="0" w:color="auto"/>
      </w:divBdr>
    </w:div>
    <w:div w:id="263651978">
      <w:bodyDiv w:val="1"/>
      <w:marLeft w:val="0"/>
      <w:marRight w:val="0"/>
      <w:marTop w:val="0"/>
      <w:marBottom w:val="0"/>
      <w:divBdr>
        <w:top w:val="none" w:sz="0" w:space="0" w:color="auto"/>
        <w:left w:val="none" w:sz="0" w:space="0" w:color="auto"/>
        <w:bottom w:val="none" w:sz="0" w:space="0" w:color="auto"/>
        <w:right w:val="none" w:sz="0" w:space="0" w:color="auto"/>
      </w:divBdr>
    </w:div>
    <w:div w:id="351034746">
      <w:bodyDiv w:val="1"/>
      <w:marLeft w:val="0"/>
      <w:marRight w:val="0"/>
      <w:marTop w:val="0"/>
      <w:marBottom w:val="0"/>
      <w:divBdr>
        <w:top w:val="none" w:sz="0" w:space="0" w:color="auto"/>
        <w:left w:val="none" w:sz="0" w:space="0" w:color="auto"/>
        <w:bottom w:val="none" w:sz="0" w:space="0" w:color="auto"/>
        <w:right w:val="none" w:sz="0" w:space="0" w:color="auto"/>
      </w:divBdr>
    </w:div>
    <w:div w:id="357586856">
      <w:bodyDiv w:val="1"/>
      <w:marLeft w:val="0"/>
      <w:marRight w:val="0"/>
      <w:marTop w:val="0"/>
      <w:marBottom w:val="0"/>
      <w:divBdr>
        <w:top w:val="none" w:sz="0" w:space="0" w:color="auto"/>
        <w:left w:val="none" w:sz="0" w:space="0" w:color="auto"/>
        <w:bottom w:val="none" w:sz="0" w:space="0" w:color="auto"/>
        <w:right w:val="none" w:sz="0" w:space="0" w:color="auto"/>
      </w:divBdr>
    </w:div>
    <w:div w:id="364643034">
      <w:bodyDiv w:val="1"/>
      <w:marLeft w:val="0"/>
      <w:marRight w:val="0"/>
      <w:marTop w:val="0"/>
      <w:marBottom w:val="0"/>
      <w:divBdr>
        <w:top w:val="none" w:sz="0" w:space="0" w:color="auto"/>
        <w:left w:val="none" w:sz="0" w:space="0" w:color="auto"/>
        <w:bottom w:val="none" w:sz="0" w:space="0" w:color="auto"/>
        <w:right w:val="none" w:sz="0" w:space="0" w:color="auto"/>
      </w:divBdr>
    </w:div>
    <w:div w:id="422455068">
      <w:bodyDiv w:val="1"/>
      <w:marLeft w:val="0"/>
      <w:marRight w:val="0"/>
      <w:marTop w:val="0"/>
      <w:marBottom w:val="0"/>
      <w:divBdr>
        <w:top w:val="none" w:sz="0" w:space="0" w:color="auto"/>
        <w:left w:val="none" w:sz="0" w:space="0" w:color="auto"/>
        <w:bottom w:val="none" w:sz="0" w:space="0" w:color="auto"/>
        <w:right w:val="none" w:sz="0" w:space="0" w:color="auto"/>
      </w:divBdr>
    </w:div>
    <w:div w:id="437722511">
      <w:bodyDiv w:val="1"/>
      <w:marLeft w:val="0"/>
      <w:marRight w:val="0"/>
      <w:marTop w:val="0"/>
      <w:marBottom w:val="0"/>
      <w:divBdr>
        <w:top w:val="none" w:sz="0" w:space="0" w:color="auto"/>
        <w:left w:val="none" w:sz="0" w:space="0" w:color="auto"/>
        <w:bottom w:val="none" w:sz="0" w:space="0" w:color="auto"/>
        <w:right w:val="none" w:sz="0" w:space="0" w:color="auto"/>
      </w:divBdr>
    </w:div>
    <w:div w:id="440733448">
      <w:bodyDiv w:val="1"/>
      <w:marLeft w:val="0"/>
      <w:marRight w:val="0"/>
      <w:marTop w:val="0"/>
      <w:marBottom w:val="0"/>
      <w:divBdr>
        <w:top w:val="none" w:sz="0" w:space="0" w:color="auto"/>
        <w:left w:val="none" w:sz="0" w:space="0" w:color="auto"/>
        <w:bottom w:val="none" w:sz="0" w:space="0" w:color="auto"/>
        <w:right w:val="none" w:sz="0" w:space="0" w:color="auto"/>
      </w:divBdr>
    </w:div>
    <w:div w:id="450980100">
      <w:bodyDiv w:val="1"/>
      <w:marLeft w:val="0"/>
      <w:marRight w:val="0"/>
      <w:marTop w:val="0"/>
      <w:marBottom w:val="0"/>
      <w:divBdr>
        <w:top w:val="none" w:sz="0" w:space="0" w:color="auto"/>
        <w:left w:val="none" w:sz="0" w:space="0" w:color="auto"/>
        <w:bottom w:val="none" w:sz="0" w:space="0" w:color="auto"/>
        <w:right w:val="none" w:sz="0" w:space="0" w:color="auto"/>
      </w:divBdr>
    </w:div>
    <w:div w:id="492455792">
      <w:bodyDiv w:val="1"/>
      <w:marLeft w:val="0"/>
      <w:marRight w:val="0"/>
      <w:marTop w:val="0"/>
      <w:marBottom w:val="0"/>
      <w:divBdr>
        <w:top w:val="none" w:sz="0" w:space="0" w:color="auto"/>
        <w:left w:val="none" w:sz="0" w:space="0" w:color="auto"/>
        <w:bottom w:val="none" w:sz="0" w:space="0" w:color="auto"/>
        <w:right w:val="none" w:sz="0" w:space="0" w:color="auto"/>
      </w:divBdr>
    </w:div>
    <w:div w:id="537009462">
      <w:bodyDiv w:val="1"/>
      <w:marLeft w:val="0"/>
      <w:marRight w:val="0"/>
      <w:marTop w:val="0"/>
      <w:marBottom w:val="0"/>
      <w:divBdr>
        <w:top w:val="none" w:sz="0" w:space="0" w:color="auto"/>
        <w:left w:val="none" w:sz="0" w:space="0" w:color="auto"/>
        <w:bottom w:val="none" w:sz="0" w:space="0" w:color="auto"/>
        <w:right w:val="none" w:sz="0" w:space="0" w:color="auto"/>
      </w:divBdr>
    </w:div>
    <w:div w:id="556939790">
      <w:bodyDiv w:val="1"/>
      <w:marLeft w:val="0"/>
      <w:marRight w:val="0"/>
      <w:marTop w:val="0"/>
      <w:marBottom w:val="0"/>
      <w:divBdr>
        <w:top w:val="none" w:sz="0" w:space="0" w:color="auto"/>
        <w:left w:val="none" w:sz="0" w:space="0" w:color="auto"/>
        <w:bottom w:val="none" w:sz="0" w:space="0" w:color="auto"/>
        <w:right w:val="none" w:sz="0" w:space="0" w:color="auto"/>
      </w:divBdr>
    </w:div>
    <w:div w:id="565650405">
      <w:bodyDiv w:val="1"/>
      <w:marLeft w:val="0"/>
      <w:marRight w:val="0"/>
      <w:marTop w:val="0"/>
      <w:marBottom w:val="0"/>
      <w:divBdr>
        <w:top w:val="none" w:sz="0" w:space="0" w:color="auto"/>
        <w:left w:val="none" w:sz="0" w:space="0" w:color="auto"/>
        <w:bottom w:val="none" w:sz="0" w:space="0" w:color="auto"/>
        <w:right w:val="none" w:sz="0" w:space="0" w:color="auto"/>
      </w:divBdr>
    </w:div>
    <w:div w:id="601033872">
      <w:bodyDiv w:val="1"/>
      <w:marLeft w:val="0"/>
      <w:marRight w:val="0"/>
      <w:marTop w:val="0"/>
      <w:marBottom w:val="0"/>
      <w:divBdr>
        <w:top w:val="none" w:sz="0" w:space="0" w:color="auto"/>
        <w:left w:val="none" w:sz="0" w:space="0" w:color="auto"/>
        <w:bottom w:val="none" w:sz="0" w:space="0" w:color="auto"/>
        <w:right w:val="none" w:sz="0" w:space="0" w:color="auto"/>
      </w:divBdr>
    </w:div>
    <w:div w:id="617368801">
      <w:bodyDiv w:val="1"/>
      <w:marLeft w:val="0"/>
      <w:marRight w:val="0"/>
      <w:marTop w:val="0"/>
      <w:marBottom w:val="0"/>
      <w:divBdr>
        <w:top w:val="none" w:sz="0" w:space="0" w:color="auto"/>
        <w:left w:val="none" w:sz="0" w:space="0" w:color="auto"/>
        <w:bottom w:val="none" w:sz="0" w:space="0" w:color="auto"/>
        <w:right w:val="none" w:sz="0" w:space="0" w:color="auto"/>
      </w:divBdr>
    </w:div>
    <w:div w:id="630405452">
      <w:bodyDiv w:val="1"/>
      <w:marLeft w:val="0"/>
      <w:marRight w:val="0"/>
      <w:marTop w:val="0"/>
      <w:marBottom w:val="0"/>
      <w:divBdr>
        <w:top w:val="none" w:sz="0" w:space="0" w:color="auto"/>
        <w:left w:val="none" w:sz="0" w:space="0" w:color="auto"/>
        <w:bottom w:val="none" w:sz="0" w:space="0" w:color="auto"/>
        <w:right w:val="none" w:sz="0" w:space="0" w:color="auto"/>
      </w:divBdr>
    </w:div>
    <w:div w:id="639191660">
      <w:bodyDiv w:val="1"/>
      <w:marLeft w:val="0"/>
      <w:marRight w:val="0"/>
      <w:marTop w:val="0"/>
      <w:marBottom w:val="0"/>
      <w:divBdr>
        <w:top w:val="none" w:sz="0" w:space="0" w:color="auto"/>
        <w:left w:val="none" w:sz="0" w:space="0" w:color="auto"/>
        <w:bottom w:val="none" w:sz="0" w:space="0" w:color="auto"/>
        <w:right w:val="none" w:sz="0" w:space="0" w:color="auto"/>
      </w:divBdr>
    </w:div>
    <w:div w:id="658390364">
      <w:bodyDiv w:val="1"/>
      <w:marLeft w:val="0"/>
      <w:marRight w:val="0"/>
      <w:marTop w:val="0"/>
      <w:marBottom w:val="0"/>
      <w:divBdr>
        <w:top w:val="none" w:sz="0" w:space="0" w:color="auto"/>
        <w:left w:val="none" w:sz="0" w:space="0" w:color="auto"/>
        <w:bottom w:val="none" w:sz="0" w:space="0" w:color="auto"/>
        <w:right w:val="none" w:sz="0" w:space="0" w:color="auto"/>
      </w:divBdr>
    </w:div>
    <w:div w:id="742067562">
      <w:bodyDiv w:val="1"/>
      <w:marLeft w:val="0"/>
      <w:marRight w:val="0"/>
      <w:marTop w:val="0"/>
      <w:marBottom w:val="0"/>
      <w:divBdr>
        <w:top w:val="none" w:sz="0" w:space="0" w:color="auto"/>
        <w:left w:val="none" w:sz="0" w:space="0" w:color="auto"/>
        <w:bottom w:val="none" w:sz="0" w:space="0" w:color="auto"/>
        <w:right w:val="none" w:sz="0" w:space="0" w:color="auto"/>
      </w:divBdr>
    </w:div>
    <w:div w:id="770734617">
      <w:bodyDiv w:val="1"/>
      <w:marLeft w:val="0"/>
      <w:marRight w:val="0"/>
      <w:marTop w:val="0"/>
      <w:marBottom w:val="0"/>
      <w:divBdr>
        <w:top w:val="none" w:sz="0" w:space="0" w:color="auto"/>
        <w:left w:val="none" w:sz="0" w:space="0" w:color="auto"/>
        <w:bottom w:val="none" w:sz="0" w:space="0" w:color="auto"/>
        <w:right w:val="none" w:sz="0" w:space="0" w:color="auto"/>
      </w:divBdr>
    </w:div>
    <w:div w:id="779179492">
      <w:bodyDiv w:val="1"/>
      <w:marLeft w:val="0"/>
      <w:marRight w:val="0"/>
      <w:marTop w:val="0"/>
      <w:marBottom w:val="0"/>
      <w:divBdr>
        <w:top w:val="none" w:sz="0" w:space="0" w:color="auto"/>
        <w:left w:val="none" w:sz="0" w:space="0" w:color="auto"/>
        <w:bottom w:val="none" w:sz="0" w:space="0" w:color="auto"/>
        <w:right w:val="none" w:sz="0" w:space="0" w:color="auto"/>
      </w:divBdr>
    </w:div>
    <w:div w:id="781610507">
      <w:bodyDiv w:val="1"/>
      <w:marLeft w:val="0"/>
      <w:marRight w:val="0"/>
      <w:marTop w:val="0"/>
      <w:marBottom w:val="0"/>
      <w:divBdr>
        <w:top w:val="none" w:sz="0" w:space="0" w:color="auto"/>
        <w:left w:val="none" w:sz="0" w:space="0" w:color="auto"/>
        <w:bottom w:val="none" w:sz="0" w:space="0" w:color="auto"/>
        <w:right w:val="none" w:sz="0" w:space="0" w:color="auto"/>
      </w:divBdr>
    </w:div>
    <w:div w:id="807019305">
      <w:bodyDiv w:val="1"/>
      <w:marLeft w:val="0"/>
      <w:marRight w:val="0"/>
      <w:marTop w:val="0"/>
      <w:marBottom w:val="0"/>
      <w:divBdr>
        <w:top w:val="none" w:sz="0" w:space="0" w:color="auto"/>
        <w:left w:val="none" w:sz="0" w:space="0" w:color="auto"/>
        <w:bottom w:val="none" w:sz="0" w:space="0" w:color="auto"/>
        <w:right w:val="none" w:sz="0" w:space="0" w:color="auto"/>
      </w:divBdr>
    </w:div>
    <w:div w:id="830101307">
      <w:bodyDiv w:val="1"/>
      <w:marLeft w:val="0"/>
      <w:marRight w:val="0"/>
      <w:marTop w:val="0"/>
      <w:marBottom w:val="0"/>
      <w:divBdr>
        <w:top w:val="none" w:sz="0" w:space="0" w:color="auto"/>
        <w:left w:val="none" w:sz="0" w:space="0" w:color="auto"/>
        <w:bottom w:val="none" w:sz="0" w:space="0" w:color="auto"/>
        <w:right w:val="none" w:sz="0" w:space="0" w:color="auto"/>
      </w:divBdr>
    </w:div>
    <w:div w:id="844516943">
      <w:bodyDiv w:val="1"/>
      <w:marLeft w:val="0"/>
      <w:marRight w:val="0"/>
      <w:marTop w:val="0"/>
      <w:marBottom w:val="0"/>
      <w:divBdr>
        <w:top w:val="none" w:sz="0" w:space="0" w:color="auto"/>
        <w:left w:val="none" w:sz="0" w:space="0" w:color="auto"/>
        <w:bottom w:val="none" w:sz="0" w:space="0" w:color="auto"/>
        <w:right w:val="none" w:sz="0" w:space="0" w:color="auto"/>
      </w:divBdr>
    </w:div>
    <w:div w:id="855268363">
      <w:bodyDiv w:val="1"/>
      <w:marLeft w:val="0"/>
      <w:marRight w:val="0"/>
      <w:marTop w:val="0"/>
      <w:marBottom w:val="0"/>
      <w:divBdr>
        <w:top w:val="none" w:sz="0" w:space="0" w:color="auto"/>
        <w:left w:val="none" w:sz="0" w:space="0" w:color="auto"/>
        <w:bottom w:val="none" w:sz="0" w:space="0" w:color="auto"/>
        <w:right w:val="none" w:sz="0" w:space="0" w:color="auto"/>
      </w:divBdr>
    </w:div>
    <w:div w:id="867378934">
      <w:bodyDiv w:val="1"/>
      <w:marLeft w:val="0"/>
      <w:marRight w:val="0"/>
      <w:marTop w:val="0"/>
      <w:marBottom w:val="0"/>
      <w:divBdr>
        <w:top w:val="none" w:sz="0" w:space="0" w:color="auto"/>
        <w:left w:val="none" w:sz="0" w:space="0" w:color="auto"/>
        <w:bottom w:val="none" w:sz="0" w:space="0" w:color="auto"/>
        <w:right w:val="none" w:sz="0" w:space="0" w:color="auto"/>
      </w:divBdr>
    </w:div>
    <w:div w:id="880750560">
      <w:bodyDiv w:val="1"/>
      <w:marLeft w:val="0"/>
      <w:marRight w:val="0"/>
      <w:marTop w:val="0"/>
      <w:marBottom w:val="0"/>
      <w:divBdr>
        <w:top w:val="none" w:sz="0" w:space="0" w:color="auto"/>
        <w:left w:val="none" w:sz="0" w:space="0" w:color="auto"/>
        <w:bottom w:val="none" w:sz="0" w:space="0" w:color="auto"/>
        <w:right w:val="none" w:sz="0" w:space="0" w:color="auto"/>
      </w:divBdr>
    </w:div>
    <w:div w:id="881555013">
      <w:bodyDiv w:val="1"/>
      <w:marLeft w:val="0"/>
      <w:marRight w:val="0"/>
      <w:marTop w:val="0"/>
      <w:marBottom w:val="0"/>
      <w:divBdr>
        <w:top w:val="none" w:sz="0" w:space="0" w:color="auto"/>
        <w:left w:val="none" w:sz="0" w:space="0" w:color="auto"/>
        <w:bottom w:val="none" w:sz="0" w:space="0" w:color="auto"/>
        <w:right w:val="none" w:sz="0" w:space="0" w:color="auto"/>
      </w:divBdr>
    </w:div>
    <w:div w:id="885289149">
      <w:bodyDiv w:val="1"/>
      <w:marLeft w:val="0"/>
      <w:marRight w:val="0"/>
      <w:marTop w:val="0"/>
      <w:marBottom w:val="0"/>
      <w:divBdr>
        <w:top w:val="none" w:sz="0" w:space="0" w:color="auto"/>
        <w:left w:val="none" w:sz="0" w:space="0" w:color="auto"/>
        <w:bottom w:val="none" w:sz="0" w:space="0" w:color="auto"/>
        <w:right w:val="none" w:sz="0" w:space="0" w:color="auto"/>
      </w:divBdr>
    </w:div>
    <w:div w:id="891698798">
      <w:bodyDiv w:val="1"/>
      <w:marLeft w:val="0"/>
      <w:marRight w:val="0"/>
      <w:marTop w:val="0"/>
      <w:marBottom w:val="0"/>
      <w:divBdr>
        <w:top w:val="none" w:sz="0" w:space="0" w:color="auto"/>
        <w:left w:val="none" w:sz="0" w:space="0" w:color="auto"/>
        <w:bottom w:val="none" w:sz="0" w:space="0" w:color="auto"/>
        <w:right w:val="none" w:sz="0" w:space="0" w:color="auto"/>
      </w:divBdr>
    </w:div>
    <w:div w:id="904683718">
      <w:bodyDiv w:val="1"/>
      <w:marLeft w:val="0"/>
      <w:marRight w:val="0"/>
      <w:marTop w:val="0"/>
      <w:marBottom w:val="0"/>
      <w:divBdr>
        <w:top w:val="none" w:sz="0" w:space="0" w:color="auto"/>
        <w:left w:val="none" w:sz="0" w:space="0" w:color="auto"/>
        <w:bottom w:val="none" w:sz="0" w:space="0" w:color="auto"/>
        <w:right w:val="none" w:sz="0" w:space="0" w:color="auto"/>
      </w:divBdr>
    </w:div>
    <w:div w:id="928731078">
      <w:bodyDiv w:val="1"/>
      <w:marLeft w:val="0"/>
      <w:marRight w:val="0"/>
      <w:marTop w:val="0"/>
      <w:marBottom w:val="0"/>
      <w:divBdr>
        <w:top w:val="none" w:sz="0" w:space="0" w:color="auto"/>
        <w:left w:val="none" w:sz="0" w:space="0" w:color="auto"/>
        <w:bottom w:val="none" w:sz="0" w:space="0" w:color="auto"/>
        <w:right w:val="none" w:sz="0" w:space="0" w:color="auto"/>
      </w:divBdr>
    </w:div>
    <w:div w:id="934362009">
      <w:bodyDiv w:val="1"/>
      <w:marLeft w:val="0"/>
      <w:marRight w:val="0"/>
      <w:marTop w:val="0"/>
      <w:marBottom w:val="0"/>
      <w:divBdr>
        <w:top w:val="none" w:sz="0" w:space="0" w:color="auto"/>
        <w:left w:val="none" w:sz="0" w:space="0" w:color="auto"/>
        <w:bottom w:val="none" w:sz="0" w:space="0" w:color="auto"/>
        <w:right w:val="none" w:sz="0" w:space="0" w:color="auto"/>
      </w:divBdr>
    </w:div>
    <w:div w:id="938369761">
      <w:bodyDiv w:val="1"/>
      <w:marLeft w:val="0"/>
      <w:marRight w:val="0"/>
      <w:marTop w:val="0"/>
      <w:marBottom w:val="0"/>
      <w:divBdr>
        <w:top w:val="none" w:sz="0" w:space="0" w:color="auto"/>
        <w:left w:val="none" w:sz="0" w:space="0" w:color="auto"/>
        <w:bottom w:val="none" w:sz="0" w:space="0" w:color="auto"/>
        <w:right w:val="none" w:sz="0" w:space="0" w:color="auto"/>
      </w:divBdr>
    </w:div>
    <w:div w:id="959532625">
      <w:bodyDiv w:val="1"/>
      <w:marLeft w:val="0"/>
      <w:marRight w:val="0"/>
      <w:marTop w:val="0"/>
      <w:marBottom w:val="0"/>
      <w:divBdr>
        <w:top w:val="none" w:sz="0" w:space="0" w:color="auto"/>
        <w:left w:val="none" w:sz="0" w:space="0" w:color="auto"/>
        <w:bottom w:val="none" w:sz="0" w:space="0" w:color="auto"/>
        <w:right w:val="none" w:sz="0" w:space="0" w:color="auto"/>
      </w:divBdr>
    </w:div>
    <w:div w:id="991057626">
      <w:bodyDiv w:val="1"/>
      <w:marLeft w:val="0"/>
      <w:marRight w:val="0"/>
      <w:marTop w:val="0"/>
      <w:marBottom w:val="0"/>
      <w:divBdr>
        <w:top w:val="none" w:sz="0" w:space="0" w:color="auto"/>
        <w:left w:val="none" w:sz="0" w:space="0" w:color="auto"/>
        <w:bottom w:val="none" w:sz="0" w:space="0" w:color="auto"/>
        <w:right w:val="none" w:sz="0" w:space="0" w:color="auto"/>
      </w:divBdr>
    </w:div>
    <w:div w:id="1013914960">
      <w:bodyDiv w:val="1"/>
      <w:marLeft w:val="0"/>
      <w:marRight w:val="0"/>
      <w:marTop w:val="0"/>
      <w:marBottom w:val="0"/>
      <w:divBdr>
        <w:top w:val="none" w:sz="0" w:space="0" w:color="auto"/>
        <w:left w:val="none" w:sz="0" w:space="0" w:color="auto"/>
        <w:bottom w:val="none" w:sz="0" w:space="0" w:color="auto"/>
        <w:right w:val="none" w:sz="0" w:space="0" w:color="auto"/>
      </w:divBdr>
    </w:div>
    <w:div w:id="1023898657">
      <w:bodyDiv w:val="1"/>
      <w:marLeft w:val="0"/>
      <w:marRight w:val="0"/>
      <w:marTop w:val="0"/>
      <w:marBottom w:val="0"/>
      <w:divBdr>
        <w:top w:val="none" w:sz="0" w:space="0" w:color="auto"/>
        <w:left w:val="none" w:sz="0" w:space="0" w:color="auto"/>
        <w:bottom w:val="none" w:sz="0" w:space="0" w:color="auto"/>
        <w:right w:val="none" w:sz="0" w:space="0" w:color="auto"/>
      </w:divBdr>
    </w:div>
    <w:div w:id="1033962524">
      <w:bodyDiv w:val="1"/>
      <w:marLeft w:val="0"/>
      <w:marRight w:val="0"/>
      <w:marTop w:val="0"/>
      <w:marBottom w:val="0"/>
      <w:divBdr>
        <w:top w:val="none" w:sz="0" w:space="0" w:color="auto"/>
        <w:left w:val="none" w:sz="0" w:space="0" w:color="auto"/>
        <w:bottom w:val="none" w:sz="0" w:space="0" w:color="auto"/>
        <w:right w:val="none" w:sz="0" w:space="0" w:color="auto"/>
      </w:divBdr>
    </w:div>
    <w:div w:id="1050107902">
      <w:bodyDiv w:val="1"/>
      <w:marLeft w:val="0"/>
      <w:marRight w:val="0"/>
      <w:marTop w:val="0"/>
      <w:marBottom w:val="0"/>
      <w:divBdr>
        <w:top w:val="none" w:sz="0" w:space="0" w:color="auto"/>
        <w:left w:val="none" w:sz="0" w:space="0" w:color="auto"/>
        <w:bottom w:val="none" w:sz="0" w:space="0" w:color="auto"/>
        <w:right w:val="none" w:sz="0" w:space="0" w:color="auto"/>
      </w:divBdr>
    </w:div>
    <w:div w:id="1100955547">
      <w:bodyDiv w:val="1"/>
      <w:marLeft w:val="0"/>
      <w:marRight w:val="0"/>
      <w:marTop w:val="0"/>
      <w:marBottom w:val="0"/>
      <w:divBdr>
        <w:top w:val="none" w:sz="0" w:space="0" w:color="auto"/>
        <w:left w:val="none" w:sz="0" w:space="0" w:color="auto"/>
        <w:bottom w:val="none" w:sz="0" w:space="0" w:color="auto"/>
        <w:right w:val="none" w:sz="0" w:space="0" w:color="auto"/>
      </w:divBdr>
    </w:div>
    <w:div w:id="1104375822">
      <w:bodyDiv w:val="1"/>
      <w:marLeft w:val="0"/>
      <w:marRight w:val="0"/>
      <w:marTop w:val="0"/>
      <w:marBottom w:val="0"/>
      <w:divBdr>
        <w:top w:val="none" w:sz="0" w:space="0" w:color="auto"/>
        <w:left w:val="none" w:sz="0" w:space="0" w:color="auto"/>
        <w:bottom w:val="none" w:sz="0" w:space="0" w:color="auto"/>
        <w:right w:val="none" w:sz="0" w:space="0" w:color="auto"/>
      </w:divBdr>
    </w:div>
    <w:div w:id="1127092224">
      <w:bodyDiv w:val="1"/>
      <w:marLeft w:val="0"/>
      <w:marRight w:val="0"/>
      <w:marTop w:val="0"/>
      <w:marBottom w:val="0"/>
      <w:divBdr>
        <w:top w:val="none" w:sz="0" w:space="0" w:color="auto"/>
        <w:left w:val="none" w:sz="0" w:space="0" w:color="auto"/>
        <w:bottom w:val="none" w:sz="0" w:space="0" w:color="auto"/>
        <w:right w:val="none" w:sz="0" w:space="0" w:color="auto"/>
      </w:divBdr>
    </w:div>
    <w:div w:id="1129784722">
      <w:bodyDiv w:val="1"/>
      <w:marLeft w:val="0"/>
      <w:marRight w:val="0"/>
      <w:marTop w:val="0"/>
      <w:marBottom w:val="0"/>
      <w:divBdr>
        <w:top w:val="none" w:sz="0" w:space="0" w:color="auto"/>
        <w:left w:val="none" w:sz="0" w:space="0" w:color="auto"/>
        <w:bottom w:val="none" w:sz="0" w:space="0" w:color="auto"/>
        <w:right w:val="none" w:sz="0" w:space="0" w:color="auto"/>
      </w:divBdr>
    </w:div>
    <w:div w:id="1132746909">
      <w:bodyDiv w:val="1"/>
      <w:marLeft w:val="0"/>
      <w:marRight w:val="0"/>
      <w:marTop w:val="0"/>
      <w:marBottom w:val="0"/>
      <w:divBdr>
        <w:top w:val="none" w:sz="0" w:space="0" w:color="auto"/>
        <w:left w:val="none" w:sz="0" w:space="0" w:color="auto"/>
        <w:bottom w:val="none" w:sz="0" w:space="0" w:color="auto"/>
        <w:right w:val="none" w:sz="0" w:space="0" w:color="auto"/>
      </w:divBdr>
    </w:div>
    <w:div w:id="1134054911">
      <w:bodyDiv w:val="1"/>
      <w:marLeft w:val="0"/>
      <w:marRight w:val="0"/>
      <w:marTop w:val="0"/>
      <w:marBottom w:val="0"/>
      <w:divBdr>
        <w:top w:val="none" w:sz="0" w:space="0" w:color="auto"/>
        <w:left w:val="none" w:sz="0" w:space="0" w:color="auto"/>
        <w:bottom w:val="none" w:sz="0" w:space="0" w:color="auto"/>
        <w:right w:val="none" w:sz="0" w:space="0" w:color="auto"/>
      </w:divBdr>
    </w:div>
    <w:div w:id="1143346676">
      <w:bodyDiv w:val="1"/>
      <w:marLeft w:val="0"/>
      <w:marRight w:val="0"/>
      <w:marTop w:val="0"/>
      <w:marBottom w:val="0"/>
      <w:divBdr>
        <w:top w:val="none" w:sz="0" w:space="0" w:color="auto"/>
        <w:left w:val="none" w:sz="0" w:space="0" w:color="auto"/>
        <w:bottom w:val="none" w:sz="0" w:space="0" w:color="auto"/>
        <w:right w:val="none" w:sz="0" w:space="0" w:color="auto"/>
      </w:divBdr>
    </w:div>
    <w:div w:id="1152454019">
      <w:bodyDiv w:val="1"/>
      <w:marLeft w:val="0"/>
      <w:marRight w:val="0"/>
      <w:marTop w:val="0"/>
      <w:marBottom w:val="0"/>
      <w:divBdr>
        <w:top w:val="none" w:sz="0" w:space="0" w:color="auto"/>
        <w:left w:val="none" w:sz="0" w:space="0" w:color="auto"/>
        <w:bottom w:val="none" w:sz="0" w:space="0" w:color="auto"/>
        <w:right w:val="none" w:sz="0" w:space="0" w:color="auto"/>
      </w:divBdr>
    </w:div>
    <w:div w:id="1170094924">
      <w:bodyDiv w:val="1"/>
      <w:marLeft w:val="0"/>
      <w:marRight w:val="0"/>
      <w:marTop w:val="0"/>
      <w:marBottom w:val="0"/>
      <w:divBdr>
        <w:top w:val="none" w:sz="0" w:space="0" w:color="auto"/>
        <w:left w:val="none" w:sz="0" w:space="0" w:color="auto"/>
        <w:bottom w:val="none" w:sz="0" w:space="0" w:color="auto"/>
        <w:right w:val="none" w:sz="0" w:space="0" w:color="auto"/>
      </w:divBdr>
    </w:div>
    <w:div w:id="1250459351">
      <w:bodyDiv w:val="1"/>
      <w:marLeft w:val="0"/>
      <w:marRight w:val="0"/>
      <w:marTop w:val="0"/>
      <w:marBottom w:val="0"/>
      <w:divBdr>
        <w:top w:val="none" w:sz="0" w:space="0" w:color="auto"/>
        <w:left w:val="none" w:sz="0" w:space="0" w:color="auto"/>
        <w:bottom w:val="none" w:sz="0" w:space="0" w:color="auto"/>
        <w:right w:val="none" w:sz="0" w:space="0" w:color="auto"/>
      </w:divBdr>
    </w:div>
    <w:div w:id="1266032798">
      <w:bodyDiv w:val="1"/>
      <w:marLeft w:val="0"/>
      <w:marRight w:val="0"/>
      <w:marTop w:val="0"/>
      <w:marBottom w:val="0"/>
      <w:divBdr>
        <w:top w:val="none" w:sz="0" w:space="0" w:color="auto"/>
        <w:left w:val="none" w:sz="0" w:space="0" w:color="auto"/>
        <w:bottom w:val="none" w:sz="0" w:space="0" w:color="auto"/>
        <w:right w:val="none" w:sz="0" w:space="0" w:color="auto"/>
      </w:divBdr>
    </w:div>
    <w:div w:id="1283462940">
      <w:bodyDiv w:val="1"/>
      <w:marLeft w:val="0"/>
      <w:marRight w:val="0"/>
      <w:marTop w:val="0"/>
      <w:marBottom w:val="0"/>
      <w:divBdr>
        <w:top w:val="none" w:sz="0" w:space="0" w:color="auto"/>
        <w:left w:val="none" w:sz="0" w:space="0" w:color="auto"/>
        <w:bottom w:val="none" w:sz="0" w:space="0" w:color="auto"/>
        <w:right w:val="none" w:sz="0" w:space="0" w:color="auto"/>
      </w:divBdr>
    </w:div>
    <w:div w:id="1296913269">
      <w:bodyDiv w:val="1"/>
      <w:marLeft w:val="0"/>
      <w:marRight w:val="0"/>
      <w:marTop w:val="0"/>
      <w:marBottom w:val="0"/>
      <w:divBdr>
        <w:top w:val="none" w:sz="0" w:space="0" w:color="auto"/>
        <w:left w:val="none" w:sz="0" w:space="0" w:color="auto"/>
        <w:bottom w:val="none" w:sz="0" w:space="0" w:color="auto"/>
        <w:right w:val="none" w:sz="0" w:space="0" w:color="auto"/>
      </w:divBdr>
    </w:div>
    <w:div w:id="1312444413">
      <w:bodyDiv w:val="1"/>
      <w:marLeft w:val="0"/>
      <w:marRight w:val="0"/>
      <w:marTop w:val="0"/>
      <w:marBottom w:val="0"/>
      <w:divBdr>
        <w:top w:val="none" w:sz="0" w:space="0" w:color="auto"/>
        <w:left w:val="none" w:sz="0" w:space="0" w:color="auto"/>
        <w:bottom w:val="none" w:sz="0" w:space="0" w:color="auto"/>
        <w:right w:val="none" w:sz="0" w:space="0" w:color="auto"/>
      </w:divBdr>
    </w:div>
    <w:div w:id="1334062573">
      <w:bodyDiv w:val="1"/>
      <w:marLeft w:val="0"/>
      <w:marRight w:val="0"/>
      <w:marTop w:val="0"/>
      <w:marBottom w:val="0"/>
      <w:divBdr>
        <w:top w:val="none" w:sz="0" w:space="0" w:color="auto"/>
        <w:left w:val="none" w:sz="0" w:space="0" w:color="auto"/>
        <w:bottom w:val="none" w:sz="0" w:space="0" w:color="auto"/>
        <w:right w:val="none" w:sz="0" w:space="0" w:color="auto"/>
      </w:divBdr>
    </w:div>
    <w:div w:id="1348214652">
      <w:bodyDiv w:val="1"/>
      <w:marLeft w:val="0"/>
      <w:marRight w:val="0"/>
      <w:marTop w:val="0"/>
      <w:marBottom w:val="0"/>
      <w:divBdr>
        <w:top w:val="none" w:sz="0" w:space="0" w:color="auto"/>
        <w:left w:val="none" w:sz="0" w:space="0" w:color="auto"/>
        <w:bottom w:val="none" w:sz="0" w:space="0" w:color="auto"/>
        <w:right w:val="none" w:sz="0" w:space="0" w:color="auto"/>
      </w:divBdr>
    </w:div>
    <w:div w:id="1397122563">
      <w:bodyDiv w:val="1"/>
      <w:marLeft w:val="0"/>
      <w:marRight w:val="0"/>
      <w:marTop w:val="0"/>
      <w:marBottom w:val="0"/>
      <w:divBdr>
        <w:top w:val="none" w:sz="0" w:space="0" w:color="auto"/>
        <w:left w:val="none" w:sz="0" w:space="0" w:color="auto"/>
        <w:bottom w:val="none" w:sz="0" w:space="0" w:color="auto"/>
        <w:right w:val="none" w:sz="0" w:space="0" w:color="auto"/>
      </w:divBdr>
    </w:div>
    <w:div w:id="1423337889">
      <w:bodyDiv w:val="1"/>
      <w:marLeft w:val="0"/>
      <w:marRight w:val="0"/>
      <w:marTop w:val="0"/>
      <w:marBottom w:val="0"/>
      <w:divBdr>
        <w:top w:val="none" w:sz="0" w:space="0" w:color="auto"/>
        <w:left w:val="none" w:sz="0" w:space="0" w:color="auto"/>
        <w:bottom w:val="none" w:sz="0" w:space="0" w:color="auto"/>
        <w:right w:val="none" w:sz="0" w:space="0" w:color="auto"/>
      </w:divBdr>
    </w:div>
    <w:div w:id="1438057539">
      <w:bodyDiv w:val="1"/>
      <w:marLeft w:val="0"/>
      <w:marRight w:val="0"/>
      <w:marTop w:val="0"/>
      <w:marBottom w:val="0"/>
      <w:divBdr>
        <w:top w:val="none" w:sz="0" w:space="0" w:color="auto"/>
        <w:left w:val="none" w:sz="0" w:space="0" w:color="auto"/>
        <w:bottom w:val="none" w:sz="0" w:space="0" w:color="auto"/>
        <w:right w:val="none" w:sz="0" w:space="0" w:color="auto"/>
      </w:divBdr>
    </w:div>
    <w:div w:id="1440367786">
      <w:bodyDiv w:val="1"/>
      <w:marLeft w:val="0"/>
      <w:marRight w:val="0"/>
      <w:marTop w:val="0"/>
      <w:marBottom w:val="0"/>
      <w:divBdr>
        <w:top w:val="none" w:sz="0" w:space="0" w:color="auto"/>
        <w:left w:val="none" w:sz="0" w:space="0" w:color="auto"/>
        <w:bottom w:val="none" w:sz="0" w:space="0" w:color="auto"/>
        <w:right w:val="none" w:sz="0" w:space="0" w:color="auto"/>
      </w:divBdr>
    </w:div>
    <w:div w:id="1447121109">
      <w:bodyDiv w:val="1"/>
      <w:marLeft w:val="0"/>
      <w:marRight w:val="0"/>
      <w:marTop w:val="45"/>
      <w:marBottom w:val="45"/>
      <w:divBdr>
        <w:top w:val="none" w:sz="0" w:space="0" w:color="auto"/>
        <w:left w:val="none" w:sz="0" w:space="0" w:color="auto"/>
        <w:bottom w:val="none" w:sz="0" w:space="0" w:color="auto"/>
        <w:right w:val="none" w:sz="0" w:space="0" w:color="auto"/>
      </w:divBdr>
      <w:divsChild>
        <w:div w:id="1574584193">
          <w:marLeft w:val="0"/>
          <w:marRight w:val="0"/>
          <w:marTop w:val="0"/>
          <w:marBottom w:val="0"/>
          <w:divBdr>
            <w:top w:val="none" w:sz="0" w:space="0" w:color="auto"/>
            <w:left w:val="none" w:sz="0" w:space="0" w:color="auto"/>
            <w:bottom w:val="none" w:sz="0" w:space="0" w:color="auto"/>
            <w:right w:val="none" w:sz="0" w:space="0" w:color="auto"/>
          </w:divBdr>
          <w:divsChild>
            <w:div w:id="224731261">
              <w:marLeft w:val="0"/>
              <w:marRight w:val="0"/>
              <w:marTop w:val="0"/>
              <w:marBottom w:val="0"/>
              <w:divBdr>
                <w:top w:val="none" w:sz="0" w:space="0" w:color="auto"/>
                <w:left w:val="none" w:sz="0" w:space="0" w:color="auto"/>
                <w:bottom w:val="none" w:sz="0" w:space="0" w:color="auto"/>
                <w:right w:val="none" w:sz="0" w:space="0" w:color="auto"/>
              </w:divBdr>
              <w:divsChild>
                <w:div w:id="974674320">
                  <w:marLeft w:val="2385"/>
                  <w:marRight w:val="3960"/>
                  <w:marTop w:val="0"/>
                  <w:marBottom w:val="0"/>
                  <w:divBdr>
                    <w:top w:val="none" w:sz="0" w:space="0" w:color="auto"/>
                    <w:left w:val="single" w:sz="6" w:space="0" w:color="D3E1F9"/>
                    <w:bottom w:val="none" w:sz="0" w:space="0" w:color="auto"/>
                    <w:right w:val="none" w:sz="0" w:space="0" w:color="auto"/>
                  </w:divBdr>
                  <w:divsChild>
                    <w:div w:id="950697657">
                      <w:marLeft w:val="0"/>
                      <w:marRight w:val="0"/>
                      <w:marTop w:val="0"/>
                      <w:marBottom w:val="0"/>
                      <w:divBdr>
                        <w:top w:val="none" w:sz="0" w:space="0" w:color="auto"/>
                        <w:left w:val="none" w:sz="0" w:space="0" w:color="auto"/>
                        <w:bottom w:val="none" w:sz="0" w:space="0" w:color="auto"/>
                        <w:right w:val="none" w:sz="0" w:space="0" w:color="auto"/>
                      </w:divBdr>
                      <w:divsChild>
                        <w:div w:id="171765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459495">
      <w:bodyDiv w:val="1"/>
      <w:marLeft w:val="0"/>
      <w:marRight w:val="0"/>
      <w:marTop w:val="0"/>
      <w:marBottom w:val="0"/>
      <w:divBdr>
        <w:top w:val="none" w:sz="0" w:space="0" w:color="auto"/>
        <w:left w:val="none" w:sz="0" w:space="0" w:color="auto"/>
        <w:bottom w:val="none" w:sz="0" w:space="0" w:color="auto"/>
        <w:right w:val="none" w:sz="0" w:space="0" w:color="auto"/>
      </w:divBdr>
    </w:div>
    <w:div w:id="1468887438">
      <w:bodyDiv w:val="1"/>
      <w:marLeft w:val="0"/>
      <w:marRight w:val="0"/>
      <w:marTop w:val="0"/>
      <w:marBottom w:val="0"/>
      <w:divBdr>
        <w:top w:val="none" w:sz="0" w:space="0" w:color="auto"/>
        <w:left w:val="none" w:sz="0" w:space="0" w:color="auto"/>
        <w:bottom w:val="none" w:sz="0" w:space="0" w:color="auto"/>
        <w:right w:val="none" w:sz="0" w:space="0" w:color="auto"/>
      </w:divBdr>
    </w:div>
    <w:div w:id="1470438089">
      <w:bodyDiv w:val="1"/>
      <w:marLeft w:val="0"/>
      <w:marRight w:val="0"/>
      <w:marTop w:val="0"/>
      <w:marBottom w:val="0"/>
      <w:divBdr>
        <w:top w:val="none" w:sz="0" w:space="0" w:color="auto"/>
        <w:left w:val="none" w:sz="0" w:space="0" w:color="auto"/>
        <w:bottom w:val="none" w:sz="0" w:space="0" w:color="auto"/>
        <w:right w:val="none" w:sz="0" w:space="0" w:color="auto"/>
      </w:divBdr>
    </w:div>
    <w:div w:id="1473598356">
      <w:bodyDiv w:val="1"/>
      <w:marLeft w:val="0"/>
      <w:marRight w:val="0"/>
      <w:marTop w:val="0"/>
      <w:marBottom w:val="0"/>
      <w:divBdr>
        <w:top w:val="none" w:sz="0" w:space="0" w:color="auto"/>
        <w:left w:val="none" w:sz="0" w:space="0" w:color="auto"/>
        <w:bottom w:val="none" w:sz="0" w:space="0" w:color="auto"/>
        <w:right w:val="none" w:sz="0" w:space="0" w:color="auto"/>
      </w:divBdr>
    </w:div>
    <w:div w:id="1510562976">
      <w:bodyDiv w:val="1"/>
      <w:marLeft w:val="0"/>
      <w:marRight w:val="0"/>
      <w:marTop w:val="0"/>
      <w:marBottom w:val="0"/>
      <w:divBdr>
        <w:top w:val="none" w:sz="0" w:space="0" w:color="auto"/>
        <w:left w:val="none" w:sz="0" w:space="0" w:color="auto"/>
        <w:bottom w:val="none" w:sz="0" w:space="0" w:color="auto"/>
        <w:right w:val="none" w:sz="0" w:space="0" w:color="auto"/>
      </w:divBdr>
    </w:div>
    <w:div w:id="1522622154">
      <w:bodyDiv w:val="1"/>
      <w:marLeft w:val="0"/>
      <w:marRight w:val="0"/>
      <w:marTop w:val="0"/>
      <w:marBottom w:val="0"/>
      <w:divBdr>
        <w:top w:val="none" w:sz="0" w:space="0" w:color="auto"/>
        <w:left w:val="none" w:sz="0" w:space="0" w:color="auto"/>
        <w:bottom w:val="none" w:sz="0" w:space="0" w:color="auto"/>
        <w:right w:val="none" w:sz="0" w:space="0" w:color="auto"/>
      </w:divBdr>
    </w:div>
    <w:div w:id="1526013968">
      <w:bodyDiv w:val="1"/>
      <w:marLeft w:val="0"/>
      <w:marRight w:val="0"/>
      <w:marTop w:val="0"/>
      <w:marBottom w:val="0"/>
      <w:divBdr>
        <w:top w:val="none" w:sz="0" w:space="0" w:color="auto"/>
        <w:left w:val="none" w:sz="0" w:space="0" w:color="auto"/>
        <w:bottom w:val="none" w:sz="0" w:space="0" w:color="auto"/>
        <w:right w:val="none" w:sz="0" w:space="0" w:color="auto"/>
      </w:divBdr>
    </w:div>
    <w:div w:id="1546018206">
      <w:bodyDiv w:val="1"/>
      <w:marLeft w:val="0"/>
      <w:marRight w:val="0"/>
      <w:marTop w:val="0"/>
      <w:marBottom w:val="0"/>
      <w:divBdr>
        <w:top w:val="none" w:sz="0" w:space="0" w:color="auto"/>
        <w:left w:val="none" w:sz="0" w:space="0" w:color="auto"/>
        <w:bottom w:val="none" w:sz="0" w:space="0" w:color="auto"/>
        <w:right w:val="none" w:sz="0" w:space="0" w:color="auto"/>
      </w:divBdr>
    </w:div>
    <w:div w:id="1563908039">
      <w:bodyDiv w:val="1"/>
      <w:marLeft w:val="0"/>
      <w:marRight w:val="0"/>
      <w:marTop w:val="0"/>
      <w:marBottom w:val="0"/>
      <w:divBdr>
        <w:top w:val="none" w:sz="0" w:space="0" w:color="auto"/>
        <w:left w:val="none" w:sz="0" w:space="0" w:color="auto"/>
        <w:bottom w:val="none" w:sz="0" w:space="0" w:color="auto"/>
        <w:right w:val="none" w:sz="0" w:space="0" w:color="auto"/>
      </w:divBdr>
    </w:div>
    <w:div w:id="1567496195">
      <w:bodyDiv w:val="1"/>
      <w:marLeft w:val="0"/>
      <w:marRight w:val="0"/>
      <w:marTop w:val="0"/>
      <w:marBottom w:val="0"/>
      <w:divBdr>
        <w:top w:val="none" w:sz="0" w:space="0" w:color="auto"/>
        <w:left w:val="none" w:sz="0" w:space="0" w:color="auto"/>
        <w:bottom w:val="none" w:sz="0" w:space="0" w:color="auto"/>
        <w:right w:val="none" w:sz="0" w:space="0" w:color="auto"/>
      </w:divBdr>
    </w:div>
    <w:div w:id="1570533541">
      <w:bodyDiv w:val="1"/>
      <w:marLeft w:val="0"/>
      <w:marRight w:val="0"/>
      <w:marTop w:val="0"/>
      <w:marBottom w:val="0"/>
      <w:divBdr>
        <w:top w:val="none" w:sz="0" w:space="0" w:color="auto"/>
        <w:left w:val="none" w:sz="0" w:space="0" w:color="auto"/>
        <w:bottom w:val="none" w:sz="0" w:space="0" w:color="auto"/>
        <w:right w:val="none" w:sz="0" w:space="0" w:color="auto"/>
      </w:divBdr>
    </w:div>
    <w:div w:id="1577473399">
      <w:bodyDiv w:val="1"/>
      <w:marLeft w:val="0"/>
      <w:marRight w:val="0"/>
      <w:marTop w:val="0"/>
      <w:marBottom w:val="0"/>
      <w:divBdr>
        <w:top w:val="none" w:sz="0" w:space="0" w:color="auto"/>
        <w:left w:val="none" w:sz="0" w:space="0" w:color="auto"/>
        <w:bottom w:val="none" w:sz="0" w:space="0" w:color="auto"/>
        <w:right w:val="none" w:sz="0" w:space="0" w:color="auto"/>
      </w:divBdr>
    </w:div>
    <w:div w:id="1601065927">
      <w:bodyDiv w:val="1"/>
      <w:marLeft w:val="0"/>
      <w:marRight w:val="0"/>
      <w:marTop w:val="0"/>
      <w:marBottom w:val="0"/>
      <w:divBdr>
        <w:top w:val="none" w:sz="0" w:space="0" w:color="auto"/>
        <w:left w:val="none" w:sz="0" w:space="0" w:color="auto"/>
        <w:bottom w:val="none" w:sz="0" w:space="0" w:color="auto"/>
        <w:right w:val="none" w:sz="0" w:space="0" w:color="auto"/>
      </w:divBdr>
    </w:div>
    <w:div w:id="1609921995">
      <w:bodyDiv w:val="1"/>
      <w:marLeft w:val="0"/>
      <w:marRight w:val="0"/>
      <w:marTop w:val="0"/>
      <w:marBottom w:val="0"/>
      <w:divBdr>
        <w:top w:val="none" w:sz="0" w:space="0" w:color="auto"/>
        <w:left w:val="none" w:sz="0" w:space="0" w:color="auto"/>
        <w:bottom w:val="none" w:sz="0" w:space="0" w:color="auto"/>
        <w:right w:val="none" w:sz="0" w:space="0" w:color="auto"/>
      </w:divBdr>
    </w:div>
    <w:div w:id="1649820041">
      <w:bodyDiv w:val="1"/>
      <w:marLeft w:val="0"/>
      <w:marRight w:val="0"/>
      <w:marTop w:val="0"/>
      <w:marBottom w:val="0"/>
      <w:divBdr>
        <w:top w:val="none" w:sz="0" w:space="0" w:color="auto"/>
        <w:left w:val="none" w:sz="0" w:space="0" w:color="auto"/>
        <w:bottom w:val="none" w:sz="0" w:space="0" w:color="auto"/>
        <w:right w:val="none" w:sz="0" w:space="0" w:color="auto"/>
      </w:divBdr>
    </w:div>
    <w:div w:id="1681934047">
      <w:bodyDiv w:val="1"/>
      <w:marLeft w:val="0"/>
      <w:marRight w:val="0"/>
      <w:marTop w:val="0"/>
      <w:marBottom w:val="0"/>
      <w:divBdr>
        <w:top w:val="none" w:sz="0" w:space="0" w:color="auto"/>
        <w:left w:val="none" w:sz="0" w:space="0" w:color="auto"/>
        <w:bottom w:val="none" w:sz="0" w:space="0" w:color="auto"/>
        <w:right w:val="none" w:sz="0" w:space="0" w:color="auto"/>
      </w:divBdr>
    </w:div>
    <w:div w:id="1690982512">
      <w:bodyDiv w:val="1"/>
      <w:marLeft w:val="0"/>
      <w:marRight w:val="0"/>
      <w:marTop w:val="0"/>
      <w:marBottom w:val="0"/>
      <w:divBdr>
        <w:top w:val="none" w:sz="0" w:space="0" w:color="auto"/>
        <w:left w:val="none" w:sz="0" w:space="0" w:color="auto"/>
        <w:bottom w:val="none" w:sz="0" w:space="0" w:color="auto"/>
        <w:right w:val="none" w:sz="0" w:space="0" w:color="auto"/>
      </w:divBdr>
    </w:div>
    <w:div w:id="1700930497">
      <w:bodyDiv w:val="1"/>
      <w:marLeft w:val="0"/>
      <w:marRight w:val="0"/>
      <w:marTop w:val="0"/>
      <w:marBottom w:val="0"/>
      <w:divBdr>
        <w:top w:val="none" w:sz="0" w:space="0" w:color="auto"/>
        <w:left w:val="none" w:sz="0" w:space="0" w:color="auto"/>
        <w:bottom w:val="none" w:sz="0" w:space="0" w:color="auto"/>
        <w:right w:val="none" w:sz="0" w:space="0" w:color="auto"/>
      </w:divBdr>
    </w:div>
    <w:div w:id="1704865470">
      <w:bodyDiv w:val="1"/>
      <w:marLeft w:val="0"/>
      <w:marRight w:val="0"/>
      <w:marTop w:val="0"/>
      <w:marBottom w:val="0"/>
      <w:divBdr>
        <w:top w:val="none" w:sz="0" w:space="0" w:color="auto"/>
        <w:left w:val="none" w:sz="0" w:space="0" w:color="auto"/>
        <w:bottom w:val="none" w:sz="0" w:space="0" w:color="auto"/>
        <w:right w:val="none" w:sz="0" w:space="0" w:color="auto"/>
      </w:divBdr>
    </w:div>
    <w:div w:id="1727143748">
      <w:bodyDiv w:val="1"/>
      <w:marLeft w:val="0"/>
      <w:marRight w:val="0"/>
      <w:marTop w:val="0"/>
      <w:marBottom w:val="0"/>
      <w:divBdr>
        <w:top w:val="none" w:sz="0" w:space="0" w:color="auto"/>
        <w:left w:val="none" w:sz="0" w:space="0" w:color="auto"/>
        <w:bottom w:val="none" w:sz="0" w:space="0" w:color="auto"/>
        <w:right w:val="none" w:sz="0" w:space="0" w:color="auto"/>
      </w:divBdr>
    </w:div>
    <w:div w:id="1751737203">
      <w:bodyDiv w:val="1"/>
      <w:marLeft w:val="0"/>
      <w:marRight w:val="0"/>
      <w:marTop w:val="0"/>
      <w:marBottom w:val="0"/>
      <w:divBdr>
        <w:top w:val="none" w:sz="0" w:space="0" w:color="auto"/>
        <w:left w:val="none" w:sz="0" w:space="0" w:color="auto"/>
        <w:bottom w:val="none" w:sz="0" w:space="0" w:color="auto"/>
        <w:right w:val="none" w:sz="0" w:space="0" w:color="auto"/>
      </w:divBdr>
    </w:div>
    <w:div w:id="1765491445">
      <w:bodyDiv w:val="1"/>
      <w:marLeft w:val="0"/>
      <w:marRight w:val="0"/>
      <w:marTop w:val="0"/>
      <w:marBottom w:val="0"/>
      <w:divBdr>
        <w:top w:val="none" w:sz="0" w:space="0" w:color="auto"/>
        <w:left w:val="none" w:sz="0" w:space="0" w:color="auto"/>
        <w:bottom w:val="none" w:sz="0" w:space="0" w:color="auto"/>
        <w:right w:val="none" w:sz="0" w:space="0" w:color="auto"/>
      </w:divBdr>
    </w:div>
    <w:div w:id="1769084856">
      <w:bodyDiv w:val="1"/>
      <w:marLeft w:val="0"/>
      <w:marRight w:val="0"/>
      <w:marTop w:val="0"/>
      <w:marBottom w:val="0"/>
      <w:divBdr>
        <w:top w:val="none" w:sz="0" w:space="0" w:color="auto"/>
        <w:left w:val="none" w:sz="0" w:space="0" w:color="auto"/>
        <w:bottom w:val="none" w:sz="0" w:space="0" w:color="auto"/>
        <w:right w:val="none" w:sz="0" w:space="0" w:color="auto"/>
      </w:divBdr>
    </w:div>
    <w:div w:id="1820226816">
      <w:bodyDiv w:val="1"/>
      <w:marLeft w:val="0"/>
      <w:marRight w:val="0"/>
      <w:marTop w:val="0"/>
      <w:marBottom w:val="0"/>
      <w:divBdr>
        <w:top w:val="none" w:sz="0" w:space="0" w:color="auto"/>
        <w:left w:val="none" w:sz="0" w:space="0" w:color="auto"/>
        <w:bottom w:val="none" w:sz="0" w:space="0" w:color="auto"/>
        <w:right w:val="none" w:sz="0" w:space="0" w:color="auto"/>
      </w:divBdr>
    </w:div>
    <w:div w:id="1841507450">
      <w:bodyDiv w:val="1"/>
      <w:marLeft w:val="0"/>
      <w:marRight w:val="0"/>
      <w:marTop w:val="0"/>
      <w:marBottom w:val="0"/>
      <w:divBdr>
        <w:top w:val="none" w:sz="0" w:space="0" w:color="auto"/>
        <w:left w:val="none" w:sz="0" w:space="0" w:color="auto"/>
        <w:bottom w:val="none" w:sz="0" w:space="0" w:color="auto"/>
        <w:right w:val="none" w:sz="0" w:space="0" w:color="auto"/>
      </w:divBdr>
    </w:div>
    <w:div w:id="1972206899">
      <w:bodyDiv w:val="1"/>
      <w:marLeft w:val="0"/>
      <w:marRight w:val="0"/>
      <w:marTop w:val="0"/>
      <w:marBottom w:val="0"/>
      <w:divBdr>
        <w:top w:val="none" w:sz="0" w:space="0" w:color="auto"/>
        <w:left w:val="none" w:sz="0" w:space="0" w:color="auto"/>
        <w:bottom w:val="none" w:sz="0" w:space="0" w:color="auto"/>
        <w:right w:val="none" w:sz="0" w:space="0" w:color="auto"/>
      </w:divBdr>
    </w:div>
    <w:div w:id="2010060120">
      <w:bodyDiv w:val="1"/>
      <w:marLeft w:val="0"/>
      <w:marRight w:val="0"/>
      <w:marTop w:val="0"/>
      <w:marBottom w:val="0"/>
      <w:divBdr>
        <w:top w:val="none" w:sz="0" w:space="0" w:color="auto"/>
        <w:left w:val="none" w:sz="0" w:space="0" w:color="auto"/>
        <w:bottom w:val="none" w:sz="0" w:space="0" w:color="auto"/>
        <w:right w:val="none" w:sz="0" w:space="0" w:color="auto"/>
      </w:divBdr>
    </w:div>
    <w:div w:id="2026635950">
      <w:bodyDiv w:val="1"/>
      <w:marLeft w:val="0"/>
      <w:marRight w:val="0"/>
      <w:marTop w:val="0"/>
      <w:marBottom w:val="0"/>
      <w:divBdr>
        <w:top w:val="none" w:sz="0" w:space="0" w:color="auto"/>
        <w:left w:val="none" w:sz="0" w:space="0" w:color="auto"/>
        <w:bottom w:val="none" w:sz="0" w:space="0" w:color="auto"/>
        <w:right w:val="none" w:sz="0" w:space="0" w:color="auto"/>
      </w:divBdr>
      <w:divsChild>
        <w:div w:id="9642990">
          <w:marLeft w:val="0"/>
          <w:marRight w:val="0"/>
          <w:marTop w:val="0"/>
          <w:marBottom w:val="0"/>
          <w:divBdr>
            <w:top w:val="none" w:sz="0" w:space="0" w:color="auto"/>
            <w:left w:val="none" w:sz="0" w:space="0" w:color="auto"/>
            <w:bottom w:val="none" w:sz="0" w:space="0" w:color="auto"/>
            <w:right w:val="none" w:sz="0" w:space="0" w:color="auto"/>
          </w:divBdr>
          <w:divsChild>
            <w:div w:id="1116944194">
              <w:marLeft w:val="0"/>
              <w:marRight w:val="0"/>
              <w:marTop w:val="0"/>
              <w:marBottom w:val="0"/>
              <w:divBdr>
                <w:top w:val="none" w:sz="0" w:space="0" w:color="auto"/>
                <w:left w:val="none" w:sz="0" w:space="0" w:color="auto"/>
                <w:bottom w:val="none" w:sz="0" w:space="0" w:color="auto"/>
                <w:right w:val="none" w:sz="0" w:space="0" w:color="auto"/>
              </w:divBdr>
              <w:divsChild>
                <w:div w:id="1939436587">
                  <w:marLeft w:val="0"/>
                  <w:marRight w:val="0"/>
                  <w:marTop w:val="0"/>
                  <w:marBottom w:val="0"/>
                  <w:divBdr>
                    <w:top w:val="none" w:sz="0" w:space="0" w:color="auto"/>
                    <w:left w:val="none" w:sz="0" w:space="0" w:color="auto"/>
                    <w:bottom w:val="none" w:sz="0" w:space="0" w:color="auto"/>
                    <w:right w:val="none" w:sz="0" w:space="0" w:color="auto"/>
                  </w:divBdr>
                  <w:divsChild>
                    <w:div w:id="2051608927">
                      <w:marLeft w:val="0"/>
                      <w:marRight w:val="0"/>
                      <w:marTop w:val="0"/>
                      <w:marBottom w:val="0"/>
                      <w:divBdr>
                        <w:top w:val="none" w:sz="0" w:space="0" w:color="auto"/>
                        <w:left w:val="none" w:sz="0" w:space="0" w:color="auto"/>
                        <w:bottom w:val="none" w:sz="0" w:space="0" w:color="auto"/>
                        <w:right w:val="none" w:sz="0" w:space="0" w:color="auto"/>
                      </w:divBdr>
                      <w:divsChild>
                        <w:div w:id="628897575">
                          <w:marLeft w:val="0"/>
                          <w:marRight w:val="0"/>
                          <w:marTop w:val="0"/>
                          <w:marBottom w:val="0"/>
                          <w:divBdr>
                            <w:top w:val="none" w:sz="0" w:space="0" w:color="auto"/>
                            <w:left w:val="none" w:sz="0" w:space="0" w:color="auto"/>
                            <w:bottom w:val="none" w:sz="0" w:space="0" w:color="auto"/>
                            <w:right w:val="none" w:sz="0" w:space="0" w:color="auto"/>
                          </w:divBdr>
                          <w:divsChild>
                            <w:div w:id="1168399177">
                              <w:marLeft w:val="0"/>
                              <w:marRight w:val="0"/>
                              <w:marTop w:val="0"/>
                              <w:marBottom w:val="0"/>
                              <w:divBdr>
                                <w:top w:val="none" w:sz="0" w:space="0" w:color="auto"/>
                                <w:left w:val="none" w:sz="0" w:space="0" w:color="auto"/>
                                <w:bottom w:val="none" w:sz="0" w:space="0" w:color="auto"/>
                                <w:right w:val="none" w:sz="0" w:space="0" w:color="auto"/>
                              </w:divBdr>
                              <w:divsChild>
                                <w:div w:id="86933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537300">
      <w:bodyDiv w:val="1"/>
      <w:marLeft w:val="0"/>
      <w:marRight w:val="0"/>
      <w:marTop w:val="0"/>
      <w:marBottom w:val="0"/>
      <w:divBdr>
        <w:top w:val="none" w:sz="0" w:space="0" w:color="auto"/>
        <w:left w:val="none" w:sz="0" w:space="0" w:color="auto"/>
        <w:bottom w:val="none" w:sz="0" w:space="0" w:color="auto"/>
        <w:right w:val="none" w:sz="0" w:space="0" w:color="auto"/>
      </w:divBdr>
    </w:div>
    <w:div w:id="2054379817">
      <w:bodyDiv w:val="1"/>
      <w:marLeft w:val="0"/>
      <w:marRight w:val="0"/>
      <w:marTop w:val="0"/>
      <w:marBottom w:val="0"/>
      <w:divBdr>
        <w:top w:val="none" w:sz="0" w:space="0" w:color="auto"/>
        <w:left w:val="none" w:sz="0" w:space="0" w:color="auto"/>
        <w:bottom w:val="none" w:sz="0" w:space="0" w:color="auto"/>
        <w:right w:val="none" w:sz="0" w:space="0" w:color="auto"/>
      </w:divBdr>
    </w:div>
    <w:div w:id="2064786255">
      <w:bodyDiv w:val="1"/>
      <w:marLeft w:val="0"/>
      <w:marRight w:val="0"/>
      <w:marTop w:val="0"/>
      <w:marBottom w:val="0"/>
      <w:divBdr>
        <w:top w:val="none" w:sz="0" w:space="0" w:color="auto"/>
        <w:left w:val="none" w:sz="0" w:space="0" w:color="auto"/>
        <w:bottom w:val="none" w:sz="0" w:space="0" w:color="auto"/>
        <w:right w:val="none" w:sz="0" w:space="0" w:color="auto"/>
      </w:divBdr>
    </w:div>
    <w:div w:id="2089964183">
      <w:bodyDiv w:val="1"/>
      <w:marLeft w:val="0"/>
      <w:marRight w:val="0"/>
      <w:marTop w:val="0"/>
      <w:marBottom w:val="0"/>
      <w:divBdr>
        <w:top w:val="none" w:sz="0" w:space="0" w:color="auto"/>
        <w:left w:val="none" w:sz="0" w:space="0" w:color="auto"/>
        <w:bottom w:val="none" w:sz="0" w:space="0" w:color="auto"/>
        <w:right w:val="none" w:sz="0" w:space="0" w:color="auto"/>
      </w:divBdr>
    </w:div>
    <w:div w:id="2097162718">
      <w:bodyDiv w:val="1"/>
      <w:marLeft w:val="0"/>
      <w:marRight w:val="0"/>
      <w:marTop w:val="0"/>
      <w:marBottom w:val="0"/>
      <w:divBdr>
        <w:top w:val="none" w:sz="0" w:space="0" w:color="auto"/>
        <w:left w:val="none" w:sz="0" w:space="0" w:color="auto"/>
        <w:bottom w:val="none" w:sz="0" w:space="0" w:color="auto"/>
        <w:right w:val="none" w:sz="0" w:space="0" w:color="auto"/>
      </w:divBdr>
    </w:div>
    <w:div w:id="2122064464">
      <w:bodyDiv w:val="1"/>
      <w:marLeft w:val="0"/>
      <w:marRight w:val="0"/>
      <w:marTop w:val="0"/>
      <w:marBottom w:val="0"/>
      <w:divBdr>
        <w:top w:val="none" w:sz="0" w:space="0" w:color="auto"/>
        <w:left w:val="none" w:sz="0" w:space="0" w:color="auto"/>
        <w:bottom w:val="none" w:sz="0" w:space="0" w:color="auto"/>
        <w:right w:val="none" w:sz="0" w:space="0" w:color="auto"/>
      </w:divBdr>
    </w:div>
    <w:div w:id="2127652051">
      <w:bodyDiv w:val="1"/>
      <w:marLeft w:val="0"/>
      <w:marRight w:val="0"/>
      <w:marTop w:val="0"/>
      <w:marBottom w:val="0"/>
      <w:divBdr>
        <w:top w:val="none" w:sz="0" w:space="0" w:color="auto"/>
        <w:left w:val="none" w:sz="0" w:space="0" w:color="auto"/>
        <w:bottom w:val="none" w:sz="0" w:space="0" w:color="auto"/>
        <w:right w:val="none" w:sz="0" w:space="0" w:color="auto"/>
      </w:divBdr>
    </w:div>
    <w:div w:id="2129007499">
      <w:bodyDiv w:val="1"/>
      <w:marLeft w:val="0"/>
      <w:marRight w:val="0"/>
      <w:marTop w:val="0"/>
      <w:marBottom w:val="0"/>
      <w:divBdr>
        <w:top w:val="none" w:sz="0" w:space="0" w:color="auto"/>
        <w:left w:val="none" w:sz="0" w:space="0" w:color="auto"/>
        <w:bottom w:val="none" w:sz="0" w:space="0" w:color="auto"/>
        <w:right w:val="none" w:sz="0" w:space="0" w:color="auto"/>
      </w:divBdr>
    </w:div>
    <w:div w:id="213065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DA236-CED9-43EE-8FF3-5DB128181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10083</Words>
  <Characters>57475</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Faculty of Arts University of Tasmania</Company>
  <LinksUpToDate>false</LinksUpToDate>
  <CharactersWithSpaces>67424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rhodesr</dc:creator>
  <cp:lastModifiedBy>rhodes</cp:lastModifiedBy>
  <cp:revision>2</cp:revision>
  <cp:lastPrinted>2010-09-06T02:16:00Z</cp:lastPrinted>
  <dcterms:created xsi:type="dcterms:W3CDTF">2012-06-25T09:29:00Z</dcterms:created>
  <dcterms:modified xsi:type="dcterms:W3CDTF">2012-06-25T09:29:00Z</dcterms:modified>
</cp:coreProperties>
</file>